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B67DFA" w14:textId="77777777" w:rsidR="001F3536" w:rsidRPr="00887A05" w:rsidRDefault="001F3536" w:rsidP="00D05CDA">
      <w:pPr>
        <w:rPr>
          <w:rFonts w:ascii="CircularXX Light" w:hAnsi="CircularXX Light" w:cs="CircularXX Light"/>
        </w:rPr>
      </w:pPr>
    </w:p>
    <w:p w14:paraId="42A58AB1" w14:textId="77777777" w:rsidR="001F3536" w:rsidRPr="00887A05" w:rsidRDefault="001F3536" w:rsidP="00D05CDA">
      <w:pPr>
        <w:rPr>
          <w:rFonts w:ascii="CircularXX Light" w:hAnsi="CircularXX Light" w:cs="CircularXX Light"/>
        </w:rPr>
      </w:pPr>
    </w:p>
    <w:p w14:paraId="53AED767" w14:textId="77777777" w:rsidR="001F3536" w:rsidRPr="00887A05" w:rsidRDefault="001F3536" w:rsidP="00D05CDA">
      <w:pPr>
        <w:rPr>
          <w:rFonts w:ascii="CircularXX Light" w:hAnsi="CircularXX Light" w:cs="CircularXX Light"/>
        </w:rPr>
      </w:pPr>
    </w:p>
    <w:p w14:paraId="0180C193" w14:textId="63C690D3" w:rsidR="00D05CDA" w:rsidRPr="00887A05" w:rsidRDefault="000C430C" w:rsidP="00D05CDA">
      <w:pPr>
        <w:rPr>
          <w:rFonts w:ascii="CircularXX Light" w:hAnsi="CircularXX Light" w:cs="CircularXX Light"/>
        </w:rPr>
        <w:sectPr w:rsidR="00D05CDA" w:rsidRPr="00887A05" w:rsidSect="004F62BA">
          <w:headerReference w:type="default" r:id="rId11"/>
          <w:footerReference w:type="default" r:id="rId12"/>
          <w:headerReference w:type="first" r:id="rId13"/>
          <w:footerReference w:type="first" r:id="rId14"/>
          <w:type w:val="continuous"/>
          <w:pgSz w:w="11907" w:h="16840" w:code="9"/>
          <w:pgMar w:top="1985" w:right="1134" w:bottom="1134" w:left="1134" w:header="2551" w:footer="1474" w:gutter="0"/>
          <w:cols w:space="708"/>
          <w:titlePg/>
          <w:docGrid w:linePitch="360"/>
        </w:sectPr>
      </w:pPr>
      <w:r w:rsidRPr="00887A05">
        <w:rPr>
          <w:rFonts w:ascii="CircularXX Light" w:hAnsi="CircularXX Light" w:cs="CircularXX Light"/>
          <w:noProof/>
          <w:lang w:val="en-AU" w:eastAsia="en-AU"/>
        </w:rPr>
        <mc:AlternateContent>
          <mc:Choice Requires="wps">
            <w:drawing>
              <wp:anchor distT="0" distB="0" distL="114300" distR="114300" simplePos="0" relativeHeight="251654656" behindDoc="0" locked="0" layoutInCell="1" allowOverlap="1" wp14:anchorId="59DBA21A" wp14:editId="49AB3A8D">
                <wp:simplePos x="0" y="0"/>
                <wp:positionH relativeFrom="column">
                  <wp:posOffset>-41910</wp:posOffset>
                </wp:positionH>
                <wp:positionV relativeFrom="paragraph">
                  <wp:posOffset>254635</wp:posOffset>
                </wp:positionV>
                <wp:extent cx="5943600" cy="2697480"/>
                <wp:effectExtent l="0" t="0" r="0" b="7620"/>
                <wp:wrapThrough wrapText="bothSides">
                  <wp:wrapPolygon edited="0">
                    <wp:start x="0" y="0"/>
                    <wp:lineTo x="0" y="21508"/>
                    <wp:lineTo x="21531" y="21508"/>
                    <wp:lineTo x="21531"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5943600" cy="269748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888542" w14:textId="77777777" w:rsidR="00DC510C" w:rsidRPr="00F60310" w:rsidRDefault="00DC510C" w:rsidP="00D05CDA">
                            <w:pPr>
                              <w:pStyle w:val="Header"/>
                              <w:rPr>
                                <w:rFonts w:ascii="CircularXX Light" w:hAnsi="CircularXX Light" w:cs="CircularXX Light"/>
                                <w:b/>
                                <w:bCs/>
                                <w:caps/>
                                <w:color w:val="23B4C3"/>
                                <w:sz w:val="52"/>
                              </w:rPr>
                            </w:pPr>
                            <w:r w:rsidRPr="00F60310">
                              <w:rPr>
                                <w:rFonts w:ascii="CircularXX Light" w:hAnsi="CircularXX Light" w:cs="CircularXX Light"/>
                                <w:b/>
                                <w:bCs/>
                                <w:caps/>
                                <w:color w:val="23B4C3"/>
                                <w:sz w:val="52"/>
                              </w:rPr>
                              <w:t>Barangaroo South</w:t>
                            </w:r>
                          </w:p>
                          <w:p w14:paraId="4570190F" w14:textId="7F2EDA7F" w:rsidR="00D05CDA" w:rsidRPr="00F60310" w:rsidRDefault="00D05CDA" w:rsidP="00D05CDA">
                            <w:pPr>
                              <w:pStyle w:val="Header"/>
                              <w:rPr>
                                <w:rFonts w:ascii="CircularXX Light" w:hAnsi="CircularXX Light" w:cs="CircularXX Light"/>
                                <w:b/>
                                <w:bCs/>
                                <w:caps/>
                                <w:color w:val="23B4C3"/>
                                <w:sz w:val="44"/>
                              </w:rPr>
                            </w:pPr>
                            <w:r w:rsidRPr="00F60310">
                              <w:rPr>
                                <w:rFonts w:ascii="CircularXX Light" w:hAnsi="CircularXX Light" w:cs="CircularXX Light"/>
                                <w:b/>
                                <w:bCs/>
                                <w:caps/>
                                <w:color w:val="23B4C3"/>
                                <w:sz w:val="44"/>
                              </w:rPr>
                              <w:t>Code of practice</w:t>
                            </w:r>
                            <w:r w:rsidR="000C430C" w:rsidRPr="00F60310">
                              <w:rPr>
                                <w:rFonts w:ascii="CircularXX Light" w:hAnsi="CircularXX Light" w:cs="CircularXX Light"/>
                                <w:b/>
                                <w:bCs/>
                                <w:caps/>
                                <w:color w:val="23B4C3"/>
                                <w:sz w:val="44"/>
                              </w:rPr>
                              <w:br/>
                            </w:r>
                          </w:p>
                          <w:p w14:paraId="39C6A714" w14:textId="77777777" w:rsidR="00D05CDA" w:rsidRPr="00F60310" w:rsidRDefault="00D05CDA" w:rsidP="00D05CDA">
                            <w:pPr>
                              <w:pStyle w:val="Header"/>
                              <w:rPr>
                                <w:rFonts w:ascii="CircularXX Light" w:hAnsi="CircularXX Light" w:cs="CircularXX Light"/>
                                <w:b/>
                                <w:bCs/>
                                <w:caps/>
                                <w:color w:val="23B4C3"/>
                                <w:sz w:val="40"/>
                              </w:rPr>
                            </w:pPr>
                            <w:r w:rsidRPr="00F60310">
                              <w:rPr>
                                <w:rFonts w:ascii="CircularXX Light" w:hAnsi="CircularXX Light" w:cs="CircularXX Light"/>
                                <w:b/>
                                <w:bCs/>
                                <w:caps/>
                                <w:color w:val="23B4C3"/>
                                <w:sz w:val="72"/>
                                <w:szCs w:val="80"/>
                              </w:rPr>
                              <w:t>customer complaint handling</w:t>
                            </w:r>
                          </w:p>
                          <w:p w14:paraId="672A6659" w14:textId="77777777" w:rsidR="00D05CDA" w:rsidRDefault="00D05CDA" w:rsidP="00D05CDA"/>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DBA21A" id="_x0000_t202" coordsize="21600,21600" o:spt="202" path="m,l,21600r21600,l21600,xe">
                <v:stroke joinstyle="miter"/>
                <v:path gradientshapeok="t" o:connecttype="rect"/>
              </v:shapetype>
              <v:shape id="Text Box 8" o:spid="_x0000_s1026" type="#_x0000_t202" style="position:absolute;margin-left:-3.3pt;margin-top:20.05pt;width:468pt;height:21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" filled="f" stroked="f">
                <v:textbox inset="6e-5mm,0,0,0">
                  <w:txbxContent>
                    <w:p w14:paraId="09888542" w14:textId="77777777" w:rsidR="00DC510C" w:rsidRPr="00F60310" w:rsidRDefault="00DC510C" w:rsidP="00D05CDA">
                      <w:pPr>
                        <w:pStyle w:val="Header"/>
                        <w:rPr>
                          <w:rFonts w:ascii="CircularXX Light" w:hAnsi="CircularXX Light" w:cs="CircularXX Light"/>
                          <w:b/>
                          <w:bCs/>
                          <w:caps/>
                          <w:color w:val="23B4C3"/>
                          <w:sz w:val="52"/>
                        </w:rPr>
                      </w:pPr>
                      <w:r w:rsidRPr="00F60310">
                        <w:rPr>
                          <w:rFonts w:ascii="CircularXX Light" w:hAnsi="CircularXX Light" w:cs="CircularXX Light"/>
                          <w:b/>
                          <w:bCs/>
                          <w:caps/>
                          <w:color w:val="23B4C3"/>
                          <w:sz w:val="52"/>
                        </w:rPr>
                        <w:t>Barangaroo South</w:t>
                      </w:r>
                    </w:p>
                    <w:p w14:paraId="4570190F" w14:textId="7F2EDA7F" w:rsidR="00D05CDA" w:rsidRPr="00F60310" w:rsidRDefault="00D05CDA" w:rsidP="00D05CDA">
                      <w:pPr>
                        <w:pStyle w:val="Header"/>
                        <w:rPr>
                          <w:rFonts w:ascii="CircularXX Light" w:hAnsi="CircularXX Light" w:cs="CircularXX Light"/>
                          <w:b/>
                          <w:bCs/>
                          <w:caps/>
                          <w:color w:val="23B4C3"/>
                          <w:sz w:val="44"/>
                        </w:rPr>
                      </w:pPr>
                      <w:r w:rsidRPr="00F60310">
                        <w:rPr>
                          <w:rFonts w:ascii="CircularXX Light" w:hAnsi="CircularXX Light" w:cs="CircularXX Light"/>
                          <w:b/>
                          <w:bCs/>
                          <w:caps/>
                          <w:color w:val="23B4C3"/>
                          <w:sz w:val="44"/>
                        </w:rPr>
                        <w:t>Code of practice</w:t>
                      </w:r>
                      <w:r w:rsidR="000C430C" w:rsidRPr="00F60310">
                        <w:rPr>
                          <w:rFonts w:ascii="CircularXX Light" w:hAnsi="CircularXX Light" w:cs="CircularXX Light"/>
                          <w:b/>
                          <w:bCs/>
                          <w:caps/>
                          <w:color w:val="23B4C3"/>
                          <w:sz w:val="44"/>
                        </w:rPr>
                        <w:br/>
                      </w:r>
                    </w:p>
                    <w:p w14:paraId="39C6A714" w14:textId="77777777" w:rsidR="00D05CDA" w:rsidRPr="00F60310" w:rsidRDefault="00D05CDA" w:rsidP="00D05CDA">
                      <w:pPr>
                        <w:pStyle w:val="Header"/>
                        <w:rPr>
                          <w:rFonts w:ascii="CircularXX Light" w:hAnsi="CircularXX Light" w:cs="CircularXX Light"/>
                          <w:b/>
                          <w:bCs/>
                          <w:caps/>
                          <w:color w:val="23B4C3"/>
                          <w:sz w:val="40"/>
                        </w:rPr>
                      </w:pPr>
                      <w:r w:rsidRPr="00F60310">
                        <w:rPr>
                          <w:rFonts w:ascii="CircularXX Light" w:hAnsi="CircularXX Light" w:cs="CircularXX Light"/>
                          <w:b/>
                          <w:bCs/>
                          <w:caps/>
                          <w:color w:val="23B4C3"/>
                          <w:sz w:val="72"/>
                          <w:szCs w:val="80"/>
                        </w:rPr>
                        <w:t>customer complaint handling</w:t>
                      </w:r>
                    </w:p>
                    <w:p w14:paraId="672A6659" w14:textId="77777777" w:rsidR="00D05CDA" w:rsidRDefault="00D05CDA" w:rsidP="00D05CDA"/>
                  </w:txbxContent>
                </v:textbox>
                <w10:wrap type="through"/>
              </v:shape>
            </w:pict>
          </mc:Fallback>
        </mc:AlternateContent>
      </w:r>
    </w:p>
    <w:p w14:paraId="5DAB6C7B" w14:textId="760A20FC" w:rsidR="00857222" w:rsidRPr="00887A05" w:rsidRDefault="00857222">
      <w:pPr>
        <w:spacing w:after="160" w:line="259" w:lineRule="auto"/>
        <w:rPr>
          <w:rFonts w:ascii="CircularXX Light" w:hAnsi="CircularXX Light" w:cs="CircularXX Light"/>
          <w:b/>
          <w:color w:val="006ED2"/>
          <w:szCs w:val="22"/>
        </w:rPr>
      </w:pPr>
      <w:r w:rsidRPr="00887A05">
        <w:rPr>
          <w:rFonts w:ascii="CircularXX Light" w:hAnsi="CircularXX Light" w:cs="CircularXX Light"/>
          <w:color w:val="006ED2"/>
        </w:rPr>
        <w:br w:type="page"/>
      </w:r>
    </w:p>
    <w:sdt>
      <w:sdtPr>
        <w:rPr>
          <w:rFonts w:ascii="CircularXX Light" w:eastAsia="Times New Roman" w:hAnsi="CircularXX Light" w:cs="CircularXX Light"/>
          <w:color w:val="auto"/>
          <w:sz w:val="22"/>
          <w:szCs w:val="24"/>
        </w:rPr>
        <w:id w:val="1394625299"/>
        <w:docPartObj>
          <w:docPartGallery w:val="Table of Contents"/>
          <w:docPartUnique/>
        </w:docPartObj>
      </w:sdtPr>
      <w:sdtEndPr>
        <w:rPr>
          <w:b/>
          <w:bCs/>
          <w:noProof/>
        </w:rPr>
      </w:sdtEndPr>
      <w:sdtContent>
        <w:p w14:paraId="02EB378F" w14:textId="77777777" w:rsidR="00DC510C" w:rsidRPr="00887A05" w:rsidRDefault="00DC510C">
          <w:pPr>
            <w:pStyle w:val="TOCHeading"/>
            <w:rPr>
              <w:rFonts w:ascii="CircularXX Light" w:hAnsi="CircularXX Light" w:cs="CircularXX Light"/>
            </w:rPr>
          </w:pPr>
        </w:p>
        <w:p w14:paraId="6A05A809" w14:textId="77777777" w:rsidR="00DC510C" w:rsidRPr="00887A05" w:rsidRDefault="00DC510C">
          <w:pPr>
            <w:pStyle w:val="TOCHeading"/>
            <w:rPr>
              <w:rFonts w:ascii="CircularXX Light" w:hAnsi="CircularXX Light" w:cs="CircularXX Light"/>
            </w:rPr>
          </w:pPr>
        </w:p>
        <w:p w14:paraId="406425CA" w14:textId="77777777" w:rsidR="00DC510C" w:rsidRPr="00887A05" w:rsidRDefault="00DC510C">
          <w:pPr>
            <w:pStyle w:val="TOCHeading"/>
            <w:rPr>
              <w:rFonts w:ascii="CircularXX Light" w:hAnsi="CircularXX Light" w:cs="CircularXX Light"/>
              <w:b/>
              <w:color w:val="0070C0"/>
            </w:rPr>
          </w:pPr>
          <w:r w:rsidRPr="00887A05">
            <w:rPr>
              <w:rFonts w:ascii="CircularXX Light" w:hAnsi="CircularXX Light" w:cs="CircularXX Light"/>
              <w:b/>
              <w:color w:val="23B4C3"/>
            </w:rPr>
            <w:t>Contents</w:t>
          </w:r>
        </w:p>
        <w:p w14:paraId="5A39BBE3" w14:textId="77777777" w:rsidR="00F97E46" w:rsidRPr="00887A05" w:rsidRDefault="00F97E46">
          <w:pPr>
            <w:pStyle w:val="TOC2"/>
            <w:tabs>
              <w:tab w:val="right" w:leader="dot" w:pos="9629"/>
            </w:tabs>
            <w:rPr>
              <w:rFonts w:ascii="CircularXX Light" w:hAnsi="CircularXX Light" w:cs="CircularXX Light"/>
            </w:rPr>
          </w:pPr>
        </w:p>
        <w:p w14:paraId="501B4176" w14:textId="64798C7D" w:rsidR="00E63FB0" w:rsidRPr="00887A05" w:rsidRDefault="00DC510C">
          <w:pPr>
            <w:pStyle w:val="TOC2"/>
            <w:tabs>
              <w:tab w:val="right" w:leader="dot" w:pos="9629"/>
            </w:tabs>
            <w:rPr>
              <w:rFonts w:ascii="CircularXX Light" w:eastAsiaTheme="minorEastAsia" w:hAnsi="CircularXX Light" w:cs="CircularXX Light"/>
              <w:noProof/>
              <w:szCs w:val="22"/>
              <w:lang w:val="en-AU" w:eastAsia="en-AU"/>
            </w:rPr>
          </w:pPr>
          <w:r w:rsidRPr="00887A05">
            <w:rPr>
              <w:rFonts w:ascii="CircularXX Light" w:hAnsi="CircularXX Light" w:cs="CircularXX Light"/>
            </w:rPr>
            <w:fldChar w:fldCharType="begin"/>
          </w:r>
          <w:r w:rsidRPr="00887A05">
            <w:rPr>
              <w:rFonts w:ascii="CircularXX Light" w:hAnsi="CircularXX Light" w:cs="CircularXX Light"/>
            </w:rPr>
            <w:instrText xml:space="preserve"> TOC \o "1-3" \h \z \u </w:instrText>
          </w:r>
          <w:r w:rsidRPr="00887A05">
            <w:rPr>
              <w:rFonts w:ascii="CircularXX Light" w:hAnsi="CircularXX Light" w:cs="CircularXX Light"/>
            </w:rPr>
            <w:fldChar w:fldCharType="separate"/>
          </w:r>
          <w:hyperlink w:anchor="_Toc465348162" w:history="1">
            <w:r w:rsidR="00E63FB0" w:rsidRPr="00887A05">
              <w:rPr>
                <w:rStyle w:val="Hyperlink"/>
                <w:rFonts w:ascii="CircularXX Light" w:hAnsi="CircularXX Light" w:cs="CircularXX Light"/>
                <w:noProof/>
              </w:rPr>
              <w:t>Introduction</w:t>
            </w:r>
            <w:r w:rsidR="00E63FB0" w:rsidRPr="00887A05">
              <w:rPr>
                <w:rFonts w:ascii="CircularXX Light" w:hAnsi="CircularXX Light" w:cs="CircularXX Light"/>
                <w:noProof/>
                <w:webHidden/>
              </w:rPr>
              <w:tab/>
            </w:r>
            <w:r w:rsidR="00534232">
              <w:rPr>
                <w:rFonts w:ascii="CircularXX Light" w:hAnsi="CircularXX Light" w:cs="CircularXX Light"/>
                <w:noProof/>
                <w:webHidden/>
              </w:rPr>
              <w:t>3</w:t>
            </w:r>
          </w:hyperlink>
        </w:p>
        <w:p w14:paraId="650F7D32" w14:textId="3A220E4B" w:rsidR="00E63FB0" w:rsidRPr="00887A05" w:rsidRDefault="00EF69FF">
          <w:pPr>
            <w:pStyle w:val="TOC2"/>
            <w:tabs>
              <w:tab w:val="right" w:leader="dot" w:pos="9629"/>
            </w:tabs>
            <w:rPr>
              <w:rFonts w:ascii="CircularXX Light" w:eastAsiaTheme="minorEastAsia" w:hAnsi="CircularXX Light" w:cs="CircularXX Light"/>
              <w:noProof/>
              <w:szCs w:val="22"/>
              <w:lang w:val="en-AU" w:eastAsia="en-AU"/>
            </w:rPr>
          </w:pPr>
          <w:hyperlink w:anchor="_Toc465348163" w:history="1">
            <w:r w:rsidR="00E63FB0" w:rsidRPr="00887A05">
              <w:rPr>
                <w:rStyle w:val="Hyperlink"/>
                <w:rFonts w:ascii="CircularXX Light" w:hAnsi="CircularXX Light" w:cs="CircularXX Light"/>
                <w:noProof/>
              </w:rPr>
              <w:t>Background</w:t>
            </w:r>
            <w:r w:rsidR="00E63FB0" w:rsidRPr="00887A05">
              <w:rPr>
                <w:rFonts w:ascii="CircularXX Light" w:hAnsi="CircularXX Light" w:cs="CircularXX Light"/>
                <w:noProof/>
                <w:webHidden/>
              </w:rPr>
              <w:tab/>
            </w:r>
            <w:r w:rsidR="00534232">
              <w:rPr>
                <w:rFonts w:ascii="CircularXX Light" w:hAnsi="CircularXX Light" w:cs="CircularXX Light"/>
                <w:noProof/>
                <w:webHidden/>
              </w:rPr>
              <w:t>3</w:t>
            </w:r>
          </w:hyperlink>
        </w:p>
        <w:p w14:paraId="1D59C93F" w14:textId="3F4AEDD0" w:rsidR="00E63FB0" w:rsidRPr="00887A05" w:rsidRDefault="00EF69FF">
          <w:pPr>
            <w:pStyle w:val="TOC2"/>
            <w:tabs>
              <w:tab w:val="right" w:leader="dot" w:pos="9629"/>
            </w:tabs>
            <w:rPr>
              <w:rFonts w:ascii="CircularXX Light" w:eastAsiaTheme="minorEastAsia" w:hAnsi="CircularXX Light" w:cs="CircularXX Light"/>
              <w:noProof/>
              <w:szCs w:val="22"/>
              <w:lang w:val="en-AU" w:eastAsia="en-AU"/>
            </w:rPr>
          </w:pPr>
          <w:hyperlink w:anchor="_Toc465348164" w:history="1">
            <w:r w:rsidR="00E63FB0" w:rsidRPr="00887A05">
              <w:rPr>
                <w:rStyle w:val="Hyperlink"/>
                <w:rFonts w:ascii="CircularXX Light" w:hAnsi="CircularXX Light" w:cs="CircularXX Light"/>
                <w:noProof/>
              </w:rPr>
              <w:t>Purpose</w:t>
            </w:r>
            <w:r w:rsidR="00E63FB0" w:rsidRPr="00887A05">
              <w:rPr>
                <w:rFonts w:ascii="CircularXX Light" w:hAnsi="CircularXX Light" w:cs="CircularXX Light"/>
                <w:noProof/>
                <w:webHidden/>
              </w:rPr>
              <w:tab/>
            </w:r>
            <w:r w:rsidR="00534232">
              <w:rPr>
                <w:rFonts w:ascii="CircularXX Light" w:hAnsi="CircularXX Light" w:cs="CircularXX Light"/>
                <w:noProof/>
                <w:webHidden/>
              </w:rPr>
              <w:t>4</w:t>
            </w:r>
          </w:hyperlink>
        </w:p>
        <w:p w14:paraId="5683182D" w14:textId="77777777" w:rsidR="00E63FB0" w:rsidRPr="00887A05" w:rsidRDefault="00EF69FF">
          <w:pPr>
            <w:pStyle w:val="TOC2"/>
            <w:tabs>
              <w:tab w:val="right" w:leader="dot" w:pos="9629"/>
            </w:tabs>
            <w:rPr>
              <w:rFonts w:ascii="CircularXX Light" w:eastAsiaTheme="minorEastAsia" w:hAnsi="CircularXX Light" w:cs="CircularXX Light"/>
              <w:noProof/>
              <w:szCs w:val="22"/>
              <w:lang w:val="en-AU" w:eastAsia="en-AU"/>
            </w:rPr>
          </w:pPr>
          <w:hyperlink w:anchor="_Toc465348165" w:history="1">
            <w:r w:rsidR="00E63FB0" w:rsidRPr="00887A05">
              <w:rPr>
                <w:rStyle w:val="Hyperlink"/>
                <w:rFonts w:ascii="CircularXX Light" w:hAnsi="CircularXX Light" w:cs="CircularXX Light"/>
                <w:noProof/>
              </w:rPr>
              <w:t>Scope</w:t>
            </w:r>
            <w:r w:rsidR="00E63FB0" w:rsidRPr="00887A05">
              <w:rPr>
                <w:rFonts w:ascii="CircularXX Light" w:hAnsi="CircularXX Light" w:cs="CircularXX Light"/>
                <w:noProof/>
                <w:webHidden/>
              </w:rPr>
              <w:tab/>
            </w:r>
            <w:r w:rsidR="00E63FB0" w:rsidRPr="00887A05">
              <w:rPr>
                <w:rFonts w:ascii="CircularXX Light" w:hAnsi="CircularXX Light" w:cs="CircularXX Light"/>
                <w:noProof/>
                <w:webHidden/>
              </w:rPr>
              <w:fldChar w:fldCharType="begin"/>
            </w:r>
            <w:r w:rsidR="00E63FB0" w:rsidRPr="00887A05">
              <w:rPr>
                <w:rFonts w:ascii="CircularXX Light" w:hAnsi="CircularXX Light" w:cs="CircularXX Light"/>
                <w:noProof/>
                <w:webHidden/>
              </w:rPr>
              <w:instrText xml:space="preserve"> PAGEREF _Toc465348165 \h </w:instrText>
            </w:r>
            <w:r w:rsidR="00E63FB0" w:rsidRPr="00887A05">
              <w:rPr>
                <w:rFonts w:ascii="CircularXX Light" w:hAnsi="CircularXX Light" w:cs="CircularXX Light"/>
                <w:noProof/>
                <w:webHidden/>
              </w:rPr>
            </w:r>
            <w:r w:rsidR="00E63FB0" w:rsidRPr="00887A05">
              <w:rPr>
                <w:rFonts w:ascii="CircularXX Light" w:hAnsi="CircularXX Light" w:cs="CircularXX Light"/>
                <w:noProof/>
                <w:webHidden/>
              </w:rPr>
              <w:fldChar w:fldCharType="separate"/>
            </w:r>
            <w:r w:rsidR="00E63FB0" w:rsidRPr="00887A05">
              <w:rPr>
                <w:rFonts w:ascii="CircularXX Light" w:hAnsi="CircularXX Light" w:cs="CircularXX Light"/>
                <w:noProof/>
                <w:webHidden/>
              </w:rPr>
              <w:t>5</w:t>
            </w:r>
            <w:r w:rsidR="00E63FB0" w:rsidRPr="00887A05">
              <w:rPr>
                <w:rFonts w:ascii="CircularXX Light" w:hAnsi="CircularXX Light" w:cs="CircularXX Light"/>
                <w:noProof/>
                <w:webHidden/>
              </w:rPr>
              <w:fldChar w:fldCharType="end"/>
            </w:r>
          </w:hyperlink>
        </w:p>
        <w:p w14:paraId="7E831AA1" w14:textId="77777777" w:rsidR="00E63FB0" w:rsidRPr="00887A05" w:rsidRDefault="00EF69FF">
          <w:pPr>
            <w:pStyle w:val="TOC2"/>
            <w:tabs>
              <w:tab w:val="right" w:leader="dot" w:pos="9629"/>
            </w:tabs>
            <w:rPr>
              <w:rFonts w:ascii="CircularXX Light" w:eastAsiaTheme="minorEastAsia" w:hAnsi="CircularXX Light" w:cs="CircularXX Light"/>
              <w:noProof/>
              <w:szCs w:val="22"/>
              <w:lang w:val="en-AU" w:eastAsia="en-AU"/>
            </w:rPr>
          </w:pPr>
          <w:hyperlink w:anchor="_Toc465348166" w:history="1">
            <w:r w:rsidR="00E63FB0" w:rsidRPr="00887A05">
              <w:rPr>
                <w:rStyle w:val="Hyperlink"/>
                <w:rFonts w:ascii="CircularXX Light" w:hAnsi="CircularXX Light" w:cs="CircularXX Light"/>
                <w:noProof/>
              </w:rPr>
              <w:t>Reference Standard</w:t>
            </w:r>
            <w:r w:rsidR="00E63FB0" w:rsidRPr="00887A05">
              <w:rPr>
                <w:rFonts w:ascii="CircularXX Light" w:hAnsi="CircularXX Light" w:cs="CircularXX Light"/>
                <w:noProof/>
                <w:webHidden/>
              </w:rPr>
              <w:tab/>
            </w:r>
            <w:r w:rsidR="00E63FB0" w:rsidRPr="00887A05">
              <w:rPr>
                <w:rFonts w:ascii="CircularXX Light" w:hAnsi="CircularXX Light" w:cs="CircularXX Light"/>
                <w:noProof/>
                <w:webHidden/>
              </w:rPr>
              <w:fldChar w:fldCharType="begin"/>
            </w:r>
            <w:r w:rsidR="00E63FB0" w:rsidRPr="00887A05">
              <w:rPr>
                <w:rFonts w:ascii="CircularXX Light" w:hAnsi="CircularXX Light" w:cs="CircularXX Light"/>
                <w:noProof/>
                <w:webHidden/>
              </w:rPr>
              <w:instrText xml:space="preserve"> PAGEREF _Toc465348166 \h </w:instrText>
            </w:r>
            <w:r w:rsidR="00E63FB0" w:rsidRPr="00887A05">
              <w:rPr>
                <w:rFonts w:ascii="CircularXX Light" w:hAnsi="CircularXX Light" w:cs="CircularXX Light"/>
                <w:noProof/>
                <w:webHidden/>
              </w:rPr>
            </w:r>
            <w:r w:rsidR="00E63FB0" w:rsidRPr="00887A05">
              <w:rPr>
                <w:rFonts w:ascii="CircularXX Light" w:hAnsi="CircularXX Light" w:cs="CircularXX Light"/>
                <w:noProof/>
                <w:webHidden/>
              </w:rPr>
              <w:fldChar w:fldCharType="separate"/>
            </w:r>
            <w:r w:rsidR="00E63FB0" w:rsidRPr="00887A05">
              <w:rPr>
                <w:rFonts w:ascii="CircularXX Light" w:hAnsi="CircularXX Light" w:cs="CircularXX Light"/>
                <w:noProof/>
                <w:webHidden/>
              </w:rPr>
              <w:t>5</w:t>
            </w:r>
            <w:r w:rsidR="00E63FB0" w:rsidRPr="00887A05">
              <w:rPr>
                <w:rFonts w:ascii="CircularXX Light" w:hAnsi="CircularXX Light" w:cs="CircularXX Light"/>
                <w:noProof/>
                <w:webHidden/>
              </w:rPr>
              <w:fldChar w:fldCharType="end"/>
            </w:r>
          </w:hyperlink>
        </w:p>
        <w:p w14:paraId="5ED40E5F" w14:textId="77777777" w:rsidR="00E63FB0" w:rsidRPr="00887A05" w:rsidRDefault="00EF69FF">
          <w:pPr>
            <w:pStyle w:val="TOC2"/>
            <w:tabs>
              <w:tab w:val="right" w:leader="dot" w:pos="9629"/>
            </w:tabs>
            <w:rPr>
              <w:rFonts w:ascii="CircularXX Light" w:eastAsiaTheme="minorEastAsia" w:hAnsi="CircularXX Light" w:cs="CircularXX Light"/>
              <w:noProof/>
              <w:szCs w:val="22"/>
              <w:lang w:val="en-AU" w:eastAsia="en-AU"/>
            </w:rPr>
          </w:pPr>
          <w:hyperlink w:anchor="_Toc465348167" w:history="1">
            <w:r w:rsidR="00E63FB0" w:rsidRPr="00887A05">
              <w:rPr>
                <w:rStyle w:val="Hyperlink"/>
                <w:rFonts w:ascii="CircularXX Light" w:hAnsi="CircularXX Light" w:cs="CircularXX Light"/>
                <w:noProof/>
              </w:rPr>
              <w:t>Customer Service</w:t>
            </w:r>
            <w:r w:rsidR="00E63FB0" w:rsidRPr="00887A05">
              <w:rPr>
                <w:rFonts w:ascii="CircularXX Light" w:hAnsi="CircularXX Light" w:cs="CircularXX Light"/>
                <w:noProof/>
                <w:webHidden/>
              </w:rPr>
              <w:tab/>
            </w:r>
            <w:r w:rsidR="00E63FB0" w:rsidRPr="00887A05">
              <w:rPr>
                <w:rFonts w:ascii="CircularXX Light" w:hAnsi="CircularXX Light" w:cs="CircularXX Light"/>
                <w:noProof/>
                <w:webHidden/>
              </w:rPr>
              <w:fldChar w:fldCharType="begin"/>
            </w:r>
            <w:r w:rsidR="00E63FB0" w:rsidRPr="00887A05">
              <w:rPr>
                <w:rFonts w:ascii="CircularXX Light" w:hAnsi="CircularXX Light" w:cs="CircularXX Light"/>
                <w:noProof/>
                <w:webHidden/>
              </w:rPr>
              <w:instrText xml:space="preserve"> PAGEREF _Toc465348167 \h </w:instrText>
            </w:r>
            <w:r w:rsidR="00E63FB0" w:rsidRPr="00887A05">
              <w:rPr>
                <w:rFonts w:ascii="CircularXX Light" w:hAnsi="CircularXX Light" w:cs="CircularXX Light"/>
                <w:noProof/>
                <w:webHidden/>
              </w:rPr>
            </w:r>
            <w:r w:rsidR="00E63FB0" w:rsidRPr="00887A05">
              <w:rPr>
                <w:rFonts w:ascii="CircularXX Light" w:hAnsi="CircularXX Light" w:cs="CircularXX Light"/>
                <w:noProof/>
                <w:webHidden/>
              </w:rPr>
              <w:fldChar w:fldCharType="separate"/>
            </w:r>
            <w:r w:rsidR="00E63FB0" w:rsidRPr="00887A05">
              <w:rPr>
                <w:rFonts w:ascii="CircularXX Light" w:hAnsi="CircularXX Light" w:cs="CircularXX Light"/>
                <w:noProof/>
                <w:webHidden/>
              </w:rPr>
              <w:t>6</w:t>
            </w:r>
            <w:r w:rsidR="00E63FB0" w:rsidRPr="00887A05">
              <w:rPr>
                <w:rFonts w:ascii="CircularXX Light" w:hAnsi="CircularXX Light" w:cs="CircularXX Light"/>
                <w:noProof/>
                <w:webHidden/>
              </w:rPr>
              <w:fldChar w:fldCharType="end"/>
            </w:r>
          </w:hyperlink>
        </w:p>
        <w:p w14:paraId="4BBE176A" w14:textId="67625B00" w:rsidR="00E63FB0" w:rsidRPr="00887A05" w:rsidRDefault="00EF69FF">
          <w:pPr>
            <w:pStyle w:val="TOC2"/>
            <w:tabs>
              <w:tab w:val="right" w:leader="dot" w:pos="9629"/>
            </w:tabs>
            <w:rPr>
              <w:rFonts w:ascii="CircularXX Light" w:eastAsiaTheme="minorEastAsia" w:hAnsi="CircularXX Light" w:cs="CircularXX Light"/>
              <w:noProof/>
              <w:szCs w:val="22"/>
              <w:lang w:val="en-AU" w:eastAsia="en-AU"/>
            </w:rPr>
          </w:pPr>
          <w:hyperlink w:anchor="_Toc465348168" w:history="1">
            <w:r w:rsidR="00E63FB0" w:rsidRPr="00887A05">
              <w:rPr>
                <w:rStyle w:val="Hyperlink"/>
                <w:rFonts w:ascii="CircularXX Light" w:hAnsi="CircularXX Light" w:cs="CircularXX Light"/>
                <w:noProof/>
              </w:rPr>
              <w:t>Customer Service Operating Model</w:t>
            </w:r>
            <w:r w:rsidR="00E63FB0" w:rsidRPr="00887A05">
              <w:rPr>
                <w:rFonts w:ascii="CircularXX Light" w:hAnsi="CircularXX Light" w:cs="CircularXX Light"/>
                <w:noProof/>
                <w:webHidden/>
              </w:rPr>
              <w:tab/>
            </w:r>
            <w:r w:rsidR="00534232">
              <w:rPr>
                <w:rFonts w:ascii="CircularXX Light" w:hAnsi="CircularXX Light" w:cs="CircularXX Light"/>
                <w:noProof/>
                <w:webHidden/>
              </w:rPr>
              <w:t>7</w:t>
            </w:r>
          </w:hyperlink>
        </w:p>
        <w:p w14:paraId="01CBA129" w14:textId="33E77029" w:rsidR="00E63FB0" w:rsidRPr="00887A05" w:rsidRDefault="00EF69FF">
          <w:pPr>
            <w:pStyle w:val="TOC2"/>
            <w:tabs>
              <w:tab w:val="right" w:leader="dot" w:pos="9629"/>
            </w:tabs>
            <w:rPr>
              <w:rFonts w:ascii="CircularXX Light" w:eastAsiaTheme="minorEastAsia" w:hAnsi="CircularXX Light" w:cs="CircularXX Light"/>
              <w:noProof/>
              <w:szCs w:val="22"/>
              <w:lang w:val="en-AU" w:eastAsia="en-AU"/>
            </w:rPr>
          </w:pPr>
          <w:hyperlink w:anchor="_Toc465348169" w:history="1">
            <w:r w:rsidR="0094384B">
              <w:rPr>
                <w:rStyle w:val="Hyperlink"/>
                <w:rFonts w:ascii="CircularXX Light" w:hAnsi="CircularXX Light" w:cs="CircularXX Light"/>
                <w:noProof/>
              </w:rPr>
              <w:t>Appendix 1 - C</w:t>
            </w:r>
            <w:r w:rsidR="00E63FB0" w:rsidRPr="00887A05">
              <w:rPr>
                <w:rStyle w:val="Hyperlink"/>
                <w:rFonts w:ascii="CircularXX Light" w:hAnsi="CircularXX Light" w:cs="CircularXX Light"/>
                <w:noProof/>
              </w:rPr>
              <w:t>ustomer Complaints Process</w:t>
            </w:r>
            <w:r w:rsidR="00E63FB0" w:rsidRPr="00887A05">
              <w:rPr>
                <w:rFonts w:ascii="CircularXX Light" w:hAnsi="CircularXX Light" w:cs="CircularXX Light"/>
                <w:noProof/>
                <w:webHidden/>
              </w:rPr>
              <w:tab/>
            </w:r>
            <w:r w:rsidR="00E63FB0" w:rsidRPr="00887A05">
              <w:rPr>
                <w:rFonts w:ascii="CircularXX Light" w:hAnsi="CircularXX Light" w:cs="CircularXX Light"/>
                <w:noProof/>
                <w:webHidden/>
              </w:rPr>
              <w:fldChar w:fldCharType="begin"/>
            </w:r>
            <w:r w:rsidR="00E63FB0" w:rsidRPr="00887A05">
              <w:rPr>
                <w:rFonts w:ascii="CircularXX Light" w:hAnsi="CircularXX Light" w:cs="CircularXX Light"/>
                <w:noProof/>
                <w:webHidden/>
              </w:rPr>
              <w:instrText xml:space="preserve"> PAGEREF _Toc465348169 \h </w:instrText>
            </w:r>
            <w:r w:rsidR="00E63FB0" w:rsidRPr="00887A05">
              <w:rPr>
                <w:rFonts w:ascii="CircularXX Light" w:hAnsi="CircularXX Light" w:cs="CircularXX Light"/>
                <w:noProof/>
                <w:webHidden/>
              </w:rPr>
            </w:r>
            <w:r w:rsidR="00E63FB0" w:rsidRPr="00887A05">
              <w:rPr>
                <w:rFonts w:ascii="CircularXX Light" w:hAnsi="CircularXX Light" w:cs="CircularXX Light"/>
                <w:noProof/>
                <w:webHidden/>
              </w:rPr>
              <w:fldChar w:fldCharType="separate"/>
            </w:r>
            <w:r w:rsidR="00E63FB0" w:rsidRPr="00887A05">
              <w:rPr>
                <w:rFonts w:ascii="CircularXX Light" w:hAnsi="CircularXX Light" w:cs="CircularXX Light"/>
                <w:noProof/>
                <w:webHidden/>
              </w:rPr>
              <w:t>9</w:t>
            </w:r>
            <w:r w:rsidR="00E63FB0" w:rsidRPr="00887A05">
              <w:rPr>
                <w:rFonts w:ascii="CircularXX Light" w:hAnsi="CircularXX Light" w:cs="CircularXX Light"/>
                <w:noProof/>
                <w:webHidden/>
              </w:rPr>
              <w:fldChar w:fldCharType="end"/>
            </w:r>
          </w:hyperlink>
        </w:p>
        <w:p w14:paraId="69748CB1" w14:textId="77777777" w:rsidR="00E63FB0" w:rsidRPr="00887A05" w:rsidRDefault="00EF69FF">
          <w:pPr>
            <w:pStyle w:val="TOC2"/>
            <w:tabs>
              <w:tab w:val="right" w:leader="dot" w:pos="9629"/>
            </w:tabs>
            <w:rPr>
              <w:rFonts w:ascii="CircularXX Light" w:eastAsiaTheme="minorEastAsia" w:hAnsi="CircularXX Light" w:cs="CircularXX Light"/>
              <w:noProof/>
              <w:szCs w:val="22"/>
              <w:lang w:val="en-AU" w:eastAsia="en-AU"/>
            </w:rPr>
          </w:pPr>
          <w:hyperlink w:anchor="_Toc465348171" w:history="1">
            <w:r w:rsidR="00E63FB0" w:rsidRPr="00887A05">
              <w:rPr>
                <w:rStyle w:val="Hyperlink"/>
                <w:rFonts w:ascii="CircularXX Light" w:hAnsi="CircularXX Light" w:cs="CircularXX Light"/>
                <w:noProof/>
              </w:rPr>
              <w:t>Appendix 2 – Debt Recovery</w:t>
            </w:r>
            <w:r w:rsidR="00E63FB0" w:rsidRPr="00887A05">
              <w:rPr>
                <w:rFonts w:ascii="CircularXX Light" w:hAnsi="CircularXX Light" w:cs="CircularXX Light"/>
                <w:noProof/>
                <w:webHidden/>
              </w:rPr>
              <w:tab/>
            </w:r>
            <w:r w:rsidR="00E63FB0" w:rsidRPr="00887A05">
              <w:rPr>
                <w:rFonts w:ascii="CircularXX Light" w:hAnsi="CircularXX Light" w:cs="CircularXX Light"/>
                <w:noProof/>
                <w:webHidden/>
              </w:rPr>
              <w:fldChar w:fldCharType="begin"/>
            </w:r>
            <w:r w:rsidR="00E63FB0" w:rsidRPr="00887A05">
              <w:rPr>
                <w:rFonts w:ascii="CircularXX Light" w:hAnsi="CircularXX Light" w:cs="CircularXX Light"/>
                <w:noProof/>
                <w:webHidden/>
              </w:rPr>
              <w:instrText xml:space="preserve"> PAGEREF _Toc465348171 \h </w:instrText>
            </w:r>
            <w:r w:rsidR="00E63FB0" w:rsidRPr="00887A05">
              <w:rPr>
                <w:rFonts w:ascii="CircularXX Light" w:hAnsi="CircularXX Light" w:cs="CircularXX Light"/>
                <w:noProof/>
                <w:webHidden/>
              </w:rPr>
            </w:r>
            <w:r w:rsidR="00E63FB0" w:rsidRPr="00887A05">
              <w:rPr>
                <w:rFonts w:ascii="CircularXX Light" w:hAnsi="CircularXX Light" w:cs="CircularXX Light"/>
                <w:noProof/>
                <w:webHidden/>
              </w:rPr>
              <w:fldChar w:fldCharType="separate"/>
            </w:r>
            <w:r w:rsidR="00E63FB0" w:rsidRPr="00887A05">
              <w:rPr>
                <w:rFonts w:ascii="CircularXX Light" w:hAnsi="CircularXX Light" w:cs="CircularXX Light"/>
                <w:noProof/>
                <w:webHidden/>
              </w:rPr>
              <w:t>13</w:t>
            </w:r>
            <w:r w:rsidR="00E63FB0" w:rsidRPr="00887A05">
              <w:rPr>
                <w:rFonts w:ascii="CircularXX Light" w:hAnsi="CircularXX Light" w:cs="CircularXX Light"/>
                <w:noProof/>
                <w:webHidden/>
              </w:rPr>
              <w:fldChar w:fldCharType="end"/>
            </w:r>
          </w:hyperlink>
        </w:p>
        <w:p w14:paraId="41C8F396" w14:textId="77777777" w:rsidR="00DC510C" w:rsidRPr="00887A05" w:rsidRDefault="00DC510C">
          <w:pPr>
            <w:rPr>
              <w:rFonts w:ascii="CircularXX Light" w:hAnsi="CircularXX Light" w:cs="CircularXX Light"/>
            </w:rPr>
          </w:pPr>
          <w:r w:rsidRPr="00887A05">
            <w:rPr>
              <w:rFonts w:ascii="CircularXX Light" w:hAnsi="CircularXX Light" w:cs="CircularXX Light"/>
              <w:b/>
              <w:bCs/>
              <w:noProof/>
            </w:rPr>
            <w:fldChar w:fldCharType="end"/>
          </w:r>
        </w:p>
      </w:sdtContent>
    </w:sdt>
    <w:p w14:paraId="72A3D3EC" w14:textId="6D41DA55" w:rsidR="00DC510C" w:rsidRPr="00887A05" w:rsidRDefault="00DC510C">
      <w:pPr>
        <w:spacing w:after="160" w:line="259" w:lineRule="auto"/>
        <w:rPr>
          <w:rFonts w:ascii="CircularXX Light" w:hAnsi="CircularXX Light" w:cs="CircularXX Light"/>
          <w:b/>
          <w:color w:val="006ED2"/>
          <w:szCs w:val="22"/>
        </w:rPr>
      </w:pPr>
      <w:r w:rsidRPr="00887A05">
        <w:rPr>
          <w:rFonts w:ascii="CircularXX Light" w:hAnsi="CircularXX Light" w:cs="CircularXX Light"/>
          <w:color w:val="006ED2"/>
        </w:rPr>
        <w:br w:type="page"/>
      </w:r>
    </w:p>
    <w:p w14:paraId="2635E364" w14:textId="77777777" w:rsidR="00DC510C" w:rsidRPr="00887A05" w:rsidRDefault="00DC510C" w:rsidP="00DC510C">
      <w:pPr>
        <w:pStyle w:val="Heading2"/>
        <w:rPr>
          <w:rFonts w:ascii="CircularXX Light" w:hAnsi="CircularXX Light" w:cs="CircularXX Light"/>
          <w:color w:val="006ED2"/>
        </w:rPr>
      </w:pPr>
      <w:bookmarkStart w:id="0" w:name="_Toc460514013"/>
      <w:bookmarkStart w:id="1" w:name="_Toc465348162"/>
      <w:r w:rsidRPr="00887A05">
        <w:rPr>
          <w:rFonts w:ascii="CircularXX Light" w:hAnsi="CircularXX Light" w:cs="CircularXX Light"/>
          <w:color w:val="23B4C3"/>
        </w:rPr>
        <w:lastRenderedPageBreak/>
        <w:t>Introduction</w:t>
      </w:r>
      <w:bookmarkEnd w:id="0"/>
      <w:bookmarkEnd w:id="1"/>
      <w:r w:rsidRPr="00887A05">
        <w:rPr>
          <w:rFonts w:ascii="CircularXX Light" w:hAnsi="CircularXX Light" w:cs="CircularXX Light"/>
          <w:color w:val="006ED2"/>
        </w:rPr>
        <w:t xml:space="preserve"> </w:t>
      </w:r>
    </w:p>
    <w:p w14:paraId="7735838B" w14:textId="77777777" w:rsidR="00DC510C" w:rsidRPr="00887A05" w:rsidRDefault="00DC510C" w:rsidP="00DC510C">
      <w:pPr>
        <w:rPr>
          <w:rFonts w:ascii="CircularXX Light" w:hAnsi="CircularXX Light" w:cs="CircularXX Light"/>
          <w:szCs w:val="22"/>
        </w:rPr>
      </w:pPr>
      <w:r w:rsidRPr="00887A05">
        <w:rPr>
          <w:rFonts w:ascii="CircularXX Light" w:hAnsi="CircularXX Light" w:cs="CircularXX Light"/>
          <w:szCs w:val="22"/>
        </w:rPr>
        <w:t xml:space="preserve">Customer management is a complex activity across Lendlease with </w:t>
      </w:r>
      <w:proofErr w:type="gramStart"/>
      <w:r w:rsidRPr="00887A05">
        <w:rPr>
          <w:rFonts w:ascii="CircularXX Light" w:hAnsi="CircularXX Light" w:cs="CircularXX Light"/>
          <w:szCs w:val="22"/>
        </w:rPr>
        <w:t>a number of</w:t>
      </w:r>
      <w:proofErr w:type="gramEnd"/>
      <w:r w:rsidRPr="00887A05">
        <w:rPr>
          <w:rFonts w:ascii="CircularXX Light" w:hAnsi="CircularXX Light" w:cs="CircularXX Light"/>
          <w:szCs w:val="22"/>
        </w:rPr>
        <w:t xml:space="preserve"> projects that undertake a pre-defined project completion approach aligned with customer expectations. </w:t>
      </w:r>
    </w:p>
    <w:p w14:paraId="0D0B940D" w14:textId="77777777" w:rsidR="00DC510C" w:rsidRPr="00887A05" w:rsidRDefault="00DC510C" w:rsidP="00DC510C">
      <w:pPr>
        <w:rPr>
          <w:rFonts w:ascii="CircularXX Light" w:hAnsi="CircularXX Light" w:cs="CircularXX Light"/>
          <w:szCs w:val="22"/>
        </w:rPr>
      </w:pPr>
    </w:p>
    <w:p w14:paraId="15E7A28C" w14:textId="5B978014" w:rsidR="00DC510C" w:rsidRPr="00887A05" w:rsidRDefault="00DC510C" w:rsidP="3C6EED14">
      <w:pPr>
        <w:rPr>
          <w:rFonts w:ascii="CircularXX Light" w:hAnsi="CircularXX Light" w:cs="CircularXX Light"/>
        </w:rPr>
      </w:pPr>
      <w:r w:rsidRPr="00887A05">
        <w:rPr>
          <w:rFonts w:ascii="CircularXX Light" w:hAnsi="CircularXX Light" w:cs="CircularXX Light"/>
        </w:rPr>
        <w:t xml:space="preserve">With the creation of </w:t>
      </w:r>
      <w:r w:rsidR="2BAC4BCA" w:rsidRPr="00887A05">
        <w:rPr>
          <w:rFonts w:ascii="CircularXX Light" w:hAnsi="CircularXX Light" w:cs="CircularXX Light"/>
        </w:rPr>
        <w:t>Podium Asset Services</w:t>
      </w:r>
      <w:r w:rsidRPr="00887A05">
        <w:rPr>
          <w:rFonts w:ascii="CircularXX Light" w:hAnsi="CircularXX Light" w:cs="CircularXX Light"/>
        </w:rPr>
        <w:t xml:space="preserve"> </w:t>
      </w:r>
      <w:r w:rsidR="00162DF3">
        <w:rPr>
          <w:rFonts w:ascii="CircularXX Light" w:hAnsi="CircularXX Light" w:cs="CircularXX Light"/>
        </w:rPr>
        <w:t xml:space="preserve">(formerly Living Utilities) </w:t>
      </w:r>
      <w:r w:rsidRPr="00887A05">
        <w:rPr>
          <w:rFonts w:ascii="CircularXX Light" w:hAnsi="CircularXX Light" w:cs="CircularXX Light"/>
        </w:rPr>
        <w:t xml:space="preserve">as Lendlease’s private utility company, the duration and frequency of customer management is significantly more intensive in effort. In comparison to the pre-defined engagement cycles from other Lendlease businesses, </w:t>
      </w:r>
      <w:r w:rsidR="6122D209" w:rsidRPr="00887A05">
        <w:rPr>
          <w:rFonts w:ascii="CircularXX Light" w:hAnsi="CircularXX Light" w:cs="CircularXX Light"/>
        </w:rPr>
        <w:t>Podium Asset Services</w:t>
      </w:r>
      <w:r w:rsidRPr="00887A05">
        <w:rPr>
          <w:rFonts w:ascii="CircularXX Light" w:hAnsi="CircularXX Light" w:cs="CircularXX Light"/>
        </w:rPr>
        <w:t xml:space="preserve"> will have a significantly longer engagement cycle in comparison to other business units at Lendlease. The purpose of this document is to capture the processes and approaches to help </w:t>
      </w:r>
      <w:r w:rsidR="4AD8C337" w:rsidRPr="00887A05">
        <w:rPr>
          <w:rFonts w:ascii="CircularXX Light" w:hAnsi="CircularXX Light" w:cs="CircularXX Light"/>
        </w:rPr>
        <w:t>Podium Asset Services</w:t>
      </w:r>
      <w:r w:rsidR="00A2265F" w:rsidRPr="00887A05">
        <w:rPr>
          <w:rFonts w:ascii="CircularXX Light" w:hAnsi="CircularXX Light" w:cs="CircularXX Light"/>
        </w:rPr>
        <w:t xml:space="preserve"> </w:t>
      </w:r>
      <w:r w:rsidRPr="00887A05">
        <w:rPr>
          <w:rFonts w:ascii="CircularXX Light" w:hAnsi="CircularXX Light" w:cs="CircularXX Light"/>
        </w:rPr>
        <w:t xml:space="preserve">manage customers across their engagement cycles. </w:t>
      </w:r>
    </w:p>
    <w:p w14:paraId="29D6B04F" w14:textId="77777777" w:rsidR="00DC510C" w:rsidRPr="00887A05" w:rsidRDefault="00DC510C" w:rsidP="00DC510C">
      <w:pPr>
        <w:rPr>
          <w:rFonts w:ascii="CircularXX Light" w:hAnsi="CircularXX Light" w:cs="CircularXX Light"/>
          <w:szCs w:val="22"/>
        </w:rPr>
      </w:pPr>
      <w:r w:rsidRPr="00887A05">
        <w:rPr>
          <w:rFonts w:ascii="CircularXX Light" w:hAnsi="CircularXX Light" w:cs="CircularXX Light"/>
          <w:szCs w:val="22"/>
        </w:rPr>
        <w:t xml:space="preserve"> </w:t>
      </w:r>
    </w:p>
    <w:p w14:paraId="0E27B00A" w14:textId="77777777" w:rsidR="00DC510C" w:rsidRPr="00887A05" w:rsidRDefault="00DC510C" w:rsidP="00DC510C">
      <w:pPr>
        <w:rPr>
          <w:rFonts w:ascii="CircularXX Light" w:hAnsi="CircularXX Light" w:cs="CircularXX Light"/>
          <w:color w:val="23B4C3"/>
          <w:szCs w:val="22"/>
        </w:rPr>
      </w:pPr>
    </w:p>
    <w:p w14:paraId="2E0A6F91" w14:textId="77777777" w:rsidR="00DC510C" w:rsidRPr="00887A05" w:rsidRDefault="00DC510C" w:rsidP="00DC510C">
      <w:pPr>
        <w:pStyle w:val="Heading2"/>
        <w:rPr>
          <w:rFonts w:ascii="CircularXX Light" w:hAnsi="CircularXX Light" w:cs="CircularXX Light"/>
          <w:color w:val="23B4C3"/>
        </w:rPr>
      </w:pPr>
      <w:bookmarkStart w:id="2" w:name="_Toc460514014"/>
      <w:bookmarkStart w:id="3" w:name="_Toc465348163"/>
      <w:r w:rsidRPr="00887A05">
        <w:rPr>
          <w:rFonts w:ascii="CircularXX Light" w:hAnsi="CircularXX Light" w:cs="CircularXX Light"/>
          <w:color w:val="23B4C3"/>
        </w:rPr>
        <w:t>Background</w:t>
      </w:r>
      <w:bookmarkEnd w:id="2"/>
      <w:bookmarkEnd w:id="3"/>
    </w:p>
    <w:p w14:paraId="55DECAF2" w14:textId="3D94F920" w:rsidR="00DC510C" w:rsidRPr="00887A05" w:rsidRDefault="00DC510C" w:rsidP="3C6EED14">
      <w:pPr>
        <w:rPr>
          <w:rFonts w:ascii="CircularXX Light" w:hAnsi="CircularXX Light" w:cs="CircularXX Light"/>
          <w:lang w:eastAsia="en-AU"/>
        </w:rPr>
      </w:pPr>
      <w:r w:rsidRPr="00887A05">
        <w:rPr>
          <w:rFonts w:ascii="CircularXX Light" w:hAnsi="CircularXX Light" w:cs="CircularXX Light"/>
        </w:rPr>
        <w:t>Barangaroo South is part of a larger Barang</w:t>
      </w:r>
      <w:r w:rsidR="7DBBAD0B" w:rsidRPr="00887A05">
        <w:rPr>
          <w:rFonts w:ascii="CircularXX Light" w:hAnsi="CircularXX Light" w:cs="CircularXX Light"/>
        </w:rPr>
        <w:t>a</w:t>
      </w:r>
      <w:r w:rsidRPr="00887A05">
        <w:rPr>
          <w:rFonts w:ascii="CircularXX Light" w:hAnsi="CircularXX Light" w:cs="CircularXX Light"/>
        </w:rPr>
        <w:t>roo regeneration project establish</w:t>
      </w:r>
      <w:r w:rsidR="006E1827" w:rsidRPr="00887A05">
        <w:rPr>
          <w:rFonts w:ascii="CircularXX Light" w:hAnsi="CircularXX Light" w:cs="CircularXX Light"/>
        </w:rPr>
        <w:t>ed to make</w:t>
      </w:r>
      <w:r w:rsidRPr="00887A05">
        <w:rPr>
          <w:rFonts w:ascii="CircularXX Light" w:hAnsi="CircularXX Light" w:cs="CircularXX Light"/>
        </w:rPr>
        <w:t xml:space="preserve"> Sydney the leading financial hub within Australia. </w:t>
      </w:r>
      <w:r w:rsidRPr="00887A05">
        <w:rPr>
          <w:rFonts w:ascii="CircularXX Light" w:hAnsi="CircularXX Light" w:cs="CircularXX Light"/>
          <w:lang w:eastAsia="en-AU"/>
        </w:rPr>
        <w:t>The precinct include</w:t>
      </w:r>
      <w:r w:rsidR="006E1827" w:rsidRPr="00887A05">
        <w:rPr>
          <w:rFonts w:ascii="CircularXX Light" w:hAnsi="CircularXX Light" w:cs="CircularXX Light"/>
          <w:lang w:eastAsia="en-AU"/>
        </w:rPr>
        <w:t>s</w:t>
      </w:r>
      <w:r w:rsidRPr="00887A05">
        <w:rPr>
          <w:rFonts w:ascii="CircularXX Light" w:hAnsi="CircularXX Light" w:cs="CircularXX Light"/>
          <w:lang w:eastAsia="en-AU"/>
        </w:rPr>
        <w:t xml:space="preserve"> over 75 retail experiences, in excess of 100 floors of office space at International Towers Sydney (ITS), a promenade connecting 14 </w:t>
      </w:r>
      <w:proofErr w:type="spellStart"/>
      <w:r w:rsidRPr="00887A05">
        <w:rPr>
          <w:rFonts w:ascii="CircularXX Light" w:hAnsi="CircularXX Light" w:cs="CircularXX Light"/>
          <w:lang w:eastAsia="en-AU"/>
        </w:rPr>
        <w:t>kilometres</w:t>
      </w:r>
      <w:proofErr w:type="spellEnd"/>
      <w:r w:rsidRPr="00887A05">
        <w:rPr>
          <w:rFonts w:ascii="CircularXX Light" w:hAnsi="CircularXX Light" w:cs="CircularXX Light"/>
          <w:lang w:eastAsia="en-AU"/>
        </w:rPr>
        <w:t xml:space="preserve"> of the </w:t>
      </w:r>
      <w:proofErr w:type="spellStart"/>
      <w:r w:rsidRPr="00887A05">
        <w:rPr>
          <w:rFonts w:ascii="CircularXX Light" w:hAnsi="CircularXX Light" w:cs="CircularXX Light"/>
          <w:lang w:eastAsia="en-AU"/>
        </w:rPr>
        <w:t>harbour</w:t>
      </w:r>
      <w:proofErr w:type="spellEnd"/>
      <w:r w:rsidRPr="00887A05">
        <w:rPr>
          <w:rFonts w:ascii="CircularXX Light" w:hAnsi="CircularXX Light" w:cs="CircularXX Light"/>
          <w:lang w:eastAsia="en-AU"/>
        </w:rPr>
        <w:t xml:space="preserve"> foreshore and beautiful residential apartments. </w:t>
      </w:r>
    </w:p>
    <w:p w14:paraId="062B2894" w14:textId="419276A9" w:rsidR="00DC510C" w:rsidRPr="00887A05" w:rsidRDefault="00DC510C" w:rsidP="00DC510C">
      <w:pPr>
        <w:pStyle w:val="NormalWeb"/>
        <w:rPr>
          <w:rFonts w:ascii="CircularXX Light" w:hAnsi="CircularXX Light" w:cs="CircularXX Light"/>
          <w:sz w:val="22"/>
          <w:szCs w:val="20"/>
        </w:rPr>
      </w:pPr>
      <w:r w:rsidRPr="00887A05">
        <w:rPr>
          <w:rFonts w:ascii="CircularXX Light" w:hAnsi="CircularXX Light" w:cs="CircularXX Light"/>
          <w:sz w:val="22"/>
          <w:szCs w:val="20"/>
        </w:rPr>
        <w:t>The precinct is aiming to be water positive, with an on-site</w:t>
      </w:r>
      <w:r w:rsidR="00AA7730" w:rsidRPr="00887A05">
        <w:rPr>
          <w:rFonts w:ascii="CircularXX Light" w:hAnsi="CircularXX Light" w:cs="CircularXX Light"/>
          <w:sz w:val="22"/>
          <w:szCs w:val="20"/>
        </w:rPr>
        <w:t>,</w:t>
      </w:r>
      <w:r w:rsidRPr="00887A05">
        <w:rPr>
          <w:rFonts w:ascii="CircularXX Light" w:hAnsi="CircularXX Light" w:cs="CircularXX Light"/>
          <w:sz w:val="22"/>
          <w:szCs w:val="20"/>
        </w:rPr>
        <w:t xml:space="preserve"> blackwater treatment plant capable of supplying one million litres of recycled water a day to the precinct and surrounding area, and by 2020</w:t>
      </w:r>
      <w:r w:rsidR="00F52143" w:rsidRPr="00887A05">
        <w:rPr>
          <w:rFonts w:ascii="CircularXX Light" w:hAnsi="CircularXX Light" w:cs="CircularXX Light"/>
          <w:sz w:val="22"/>
          <w:szCs w:val="20"/>
        </w:rPr>
        <w:t>,</w:t>
      </w:r>
      <w:r w:rsidRPr="00887A05">
        <w:rPr>
          <w:rFonts w:ascii="CircularXX Light" w:hAnsi="CircularXX Light" w:cs="CircularXX Light"/>
          <w:sz w:val="22"/>
          <w:szCs w:val="20"/>
        </w:rPr>
        <w:t xml:space="preserve"> Barangaroo is targeting zero net waste to landfill. Currently, Barangaroo South has a 6 Star Green Star Community Rating indicating the commitment to sustainability and renewability across the preci</w:t>
      </w:r>
      <w:r w:rsidR="00D445A2" w:rsidRPr="00887A05">
        <w:rPr>
          <w:rFonts w:ascii="CircularXX Light" w:hAnsi="CircularXX Light" w:cs="CircularXX Light"/>
          <w:sz w:val="22"/>
          <w:szCs w:val="20"/>
        </w:rPr>
        <w:t xml:space="preserve">nct. </w:t>
      </w:r>
    </w:p>
    <w:p w14:paraId="3F2A4809" w14:textId="77777777" w:rsidR="00D445A2" w:rsidRPr="00887A05" w:rsidRDefault="00D445A2" w:rsidP="00D445A2">
      <w:pPr>
        <w:spacing w:before="100" w:beforeAutospacing="1" w:after="100" w:afterAutospacing="1"/>
        <w:rPr>
          <w:rFonts w:ascii="CircularXX Light" w:hAnsi="CircularXX Light" w:cs="CircularXX Light"/>
          <w:szCs w:val="20"/>
          <w:lang w:eastAsia="en-AU"/>
        </w:rPr>
      </w:pPr>
      <w:r w:rsidRPr="00887A05">
        <w:rPr>
          <w:rFonts w:ascii="CircularXX Light" w:hAnsi="CircularXX Light" w:cs="CircularXX Light"/>
          <w:szCs w:val="20"/>
          <w:lang w:eastAsia="en-AU"/>
        </w:rPr>
        <w:t>To achieve these goals, Barangaroo infrastructure developed and implemented by the Authority and the site's developers across the whole district includes:</w:t>
      </w:r>
    </w:p>
    <w:p w14:paraId="451916F0" w14:textId="77777777" w:rsidR="00D445A2" w:rsidRPr="00887A05" w:rsidRDefault="00DB0E6D" w:rsidP="00D445A2">
      <w:pPr>
        <w:numPr>
          <w:ilvl w:val="0"/>
          <w:numId w:val="9"/>
        </w:numPr>
        <w:spacing w:before="100" w:beforeAutospacing="1" w:after="100" w:afterAutospacing="1"/>
        <w:rPr>
          <w:rFonts w:ascii="CircularXX Light" w:hAnsi="CircularXX Light" w:cs="CircularXX Light"/>
          <w:szCs w:val="20"/>
          <w:lang w:eastAsia="en-AU"/>
        </w:rPr>
      </w:pPr>
      <w:r w:rsidRPr="00887A05">
        <w:rPr>
          <w:rFonts w:ascii="CircularXX Light" w:hAnsi="CircularXX Light" w:cs="CircularXX Light"/>
          <w:szCs w:val="20"/>
          <w:lang w:eastAsia="en-AU"/>
        </w:rPr>
        <w:t>a</w:t>
      </w:r>
      <w:r w:rsidR="00D445A2" w:rsidRPr="00887A05">
        <w:rPr>
          <w:rFonts w:ascii="CircularXX Light" w:hAnsi="CircularXX Light" w:cs="CircularXX Light"/>
          <w:szCs w:val="20"/>
          <w:lang w:eastAsia="en-AU"/>
        </w:rPr>
        <w:t xml:space="preserve"> recycled water plant that provides recycled water and sewerage services </w:t>
      </w:r>
    </w:p>
    <w:p w14:paraId="08301B8C" w14:textId="77777777" w:rsidR="00D445A2" w:rsidRPr="00887A05" w:rsidRDefault="00DB0E6D" w:rsidP="00D445A2">
      <w:pPr>
        <w:numPr>
          <w:ilvl w:val="0"/>
          <w:numId w:val="9"/>
        </w:numPr>
        <w:spacing w:before="100" w:beforeAutospacing="1" w:after="100" w:afterAutospacing="1"/>
        <w:rPr>
          <w:rFonts w:ascii="CircularXX Light" w:hAnsi="CircularXX Light" w:cs="CircularXX Light"/>
          <w:szCs w:val="20"/>
          <w:lang w:eastAsia="en-AU"/>
        </w:rPr>
      </w:pPr>
      <w:r w:rsidRPr="00887A05">
        <w:rPr>
          <w:rFonts w:ascii="CircularXX Light" w:hAnsi="CircularXX Light" w:cs="CircularXX Light"/>
          <w:szCs w:val="20"/>
          <w:lang w:eastAsia="en-AU"/>
        </w:rPr>
        <w:t>a</w:t>
      </w:r>
      <w:r w:rsidR="00D445A2" w:rsidRPr="00887A05">
        <w:rPr>
          <w:rFonts w:ascii="CircularXX Light" w:hAnsi="CircularXX Light" w:cs="CircularXX Light"/>
          <w:szCs w:val="20"/>
          <w:lang w:eastAsia="en-AU"/>
        </w:rPr>
        <w:t xml:space="preserve"> chilled water and </w:t>
      </w:r>
      <w:proofErr w:type="spellStart"/>
      <w:r w:rsidR="00D445A2" w:rsidRPr="00887A05">
        <w:rPr>
          <w:rFonts w:ascii="CircularXX Light" w:hAnsi="CircularXX Light" w:cs="CircularXX Light"/>
          <w:szCs w:val="20"/>
          <w:lang w:eastAsia="en-AU"/>
        </w:rPr>
        <w:t>harbour</w:t>
      </w:r>
      <w:proofErr w:type="spellEnd"/>
      <w:r w:rsidR="00D445A2" w:rsidRPr="00887A05">
        <w:rPr>
          <w:rFonts w:ascii="CircularXX Light" w:hAnsi="CircularXX Light" w:cs="CircularXX Light"/>
          <w:szCs w:val="20"/>
          <w:lang w:eastAsia="en-AU"/>
        </w:rPr>
        <w:t xml:space="preserve"> cooling system, recycled water service and waste recycling service</w:t>
      </w:r>
    </w:p>
    <w:p w14:paraId="66C52379" w14:textId="77777777" w:rsidR="00D445A2" w:rsidRPr="00887A05" w:rsidRDefault="00DB0E6D" w:rsidP="00D445A2">
      <w:pPr>
        <w:numPr>
          <w:ilvl w:val="0"/>
          <w:numId w:val="9"/>
        </w:numPr>
        <w:spacing w:before="100" w:beforeAutospacing="1" w:after="100" w:afterAutospacing="1"/>
        <w:rPr>
          <w:rFonts w:ascii="CircularXX Light" w:hAnsi="CircularXX Light" w:cs="CircularXX Light"/>
          <w:szCs w:val="20"/>
          <w:lang w:eastAsia="en-AU"/>
        </w:rPr>
      </w:pPr>
      <w:r w:rsidRPr="00887A05">
        <w:rPr>
          <w:rFonts w:ascii="CircularXX Light" w:hAnsi="CircularXX Light" w:cs="CircularXX Light"/>
          <w:szCs w:val="20"/>
          <w:lang w:eastAsia="en-AU"/>
        </w:rPr>
        <w:t>a</w:t>
      </w:r>
      <w:r w:rsidR="00D445A2" w:rsidRPr="00887A05">
        <w:rPr>
          <w:rFonts w:ascii="CircularXX Light" w:hAnsi="CircularXX Light" w:cs="CircularXX Light"/>
          <w:szCs w:val="20"/>
          <w:lang w:eastAsia="en-AU"/>
        </w:rPr>
        <w:t xml:space="preserve">n embedded network (‘poles and wires’) to help retail service providers connect customers to the electricity network </w:t>
      </w:r>
    </w:p>
    <w:p w14:paraId="492288B2" w14:textId="5198F2AE" w:rsidR="00E63FB0" w:rsidRPr="00887A05" w:rsidRDefault="00E63FB0" w:rsidP="3C6EED14">
      <w:pPr>
        <w:spacing w:before="100" w:beforeAutospacing="1" w:after="100" w:afterAutospacing="1"/>
        <w:rPr>
          <w:rFonts w:ascii="CircularXX Light" w:hAnsi="CircularXX Light" w:cs="CircularXX Light"/>
          <w:lang w:eastAsia="en-AU"/>
        </w:rPr>
      </w:pPr>
      <w:r w:rsidRPr="00887A05">
        <w:rPr>
          <w:rFonts w:ascii="CircularXX Light" w:hAnsi="CircularXX Light" w:cs="CircularXX Light"/>
          <w:lang w:eastAsia="en-AU"/>
        </w:rPr>
        <w:t xml:space="preserve">The collective name given to these utilities is </w:t>
      </w:r>
      <w:r w:rsidR="00DE69A0" w:rsidRPr="00DE69A0">
        <w:rPr>
          <w:rFonts w:ascii="CircularXX Light" w:hAnsi="CircularXX Light" w:cs="CircularXX Light"/>
          <w:lang w:eastAsia="en-AU"/>
        </w:rPr>
        <w:t>Lend Lease Green Utilities (LLGU)</w:t>
      </w:r>
      <w:r w:rsidRPr="00887A05">
        <w:rPr>
          <w:rFonts w:ascii="CircularXX Light" w:hAnsi="CircularXX Light" w:cs="CircularXX Light"/>
          <w:lang w:eastAsia="en-AU"/>
        </w:rPr>
        <w:t xml:space="preserve">. Throughout this document, the following naming convention will refer to the </w:t>
      </w:r>
      <w:r w:rsidR="00DB0E6D" w:rsidRPr="00887A05">
        <w:rPr>
          <w:rFonts w:ascii="CircularXX Light" w:hAnsi="CircularXX Light" w:cs="CircularXX Light"/>
          <w:lang w:eastAsia="en-AU"/>
        </w:rPr>
        <w:t>three</w:t>
      </w:r>
      <w:r w:rsidRPr="00887A05">
        <w:rPr>
          <w:rFonts w:ascii="CircularXX Light" w:hAnsi="CircularXX Light" w:cs="CircularXX Light"/>
          <w:lang w:eastAsia="en-AU"/>
        </w:rPr>
        <w:t xml:space="preserve"> utilities that </w:t>
      </w:r>
      <w:r w:rsidR="54DDAA68" w:rsidRPr="00887A05">
        <w:rPr>
          <w:rFonts w:ascii="CircularXX Light" w:hAnsi="CircularXX Light" w:cs="CircularXX Light"/>
          <w:lang w:eastAsia="en-AU"/>
        </w:rPr>
        <w:t>Podium Asset Services</w:t>
      </w:r>
      <w:r w:rsidRPr="00887A05">
        <w:rPr>
          <w:rFonts w:ascii="CircularXX Light" w:hAnsi="CircularXX Light" w:cs="CircularXX Light"/>
          <w:lang w:eastAsia="en-AU"/>
        </w:rPr>
        <w:t xml:space="preserve"> is managing across the precinct. </w:t>
      </w:r>
    </w:p>
    <w:p w14:paraId="60061E4C" w14:textId="77777777" w:rsidR="00D445A2" w:rsidRPr="00887A05" w:rsidRDefault="00D445A2" w:rsidP="00DC510C">
      <w:pPr>
        <w:pStyle w:val="NormalWeb"/>
        <w:rPr>
          <w:rFonts w:ascii="CircularXX Light" w:hAnsi="CircularXX Light" w:cs="CircularXX Light"/>
          <w:sz w:val="22"/>
          <w:szCs w:val="20"/>
        </w:rPr>
      </w:pPr>
    </w:p>
    <w:p w14:paraId="44EAFD9C" w14:textId="77777777" w:rsidR="00DC510C" w:rsidRPr="00887A05" w:rsidRDefault="00DC510C">
      <w:pPr>
        <w:spacing w:after="160" w:line="259" w:lineRule="auto"/>
        <w:rPr>
          <w:rFonts w:ascii="CircularXX Light" w:hAnsi="CircularXX Light" w:cs="CircularXX Light"/>
          <w:b/>
          <w:color w:val="006ED2"/>
          <w:szCs w:val="22"/>
        </w:rPr>
      </w:pPr>
      <w:r w:rsidRPr="00887A05">
        <w:rPr>
          <w:rFonts w:ascii="CircularXX Light" w:hAnsi="CircularXX Light" w:cs="CircularXX Light"/>
          <w:color w:val="006ED2"/>
        </w:rPr>
        <w:br w:type="page"/>
      </w:r>
    </w:p>
    <w:p w14:paraId="25C59787" w14:textId="77777777" w:rsidR="003F6236" w:rsidRDefault="003F6236" w:rsidP="00D05CDA">
      <w:pPr>
        <w:pStyle w:val="Heading2"/>
        <w:rPr>
          <w:rFonts w:ascii="CircularXX Light" w:hAnsi="CircularXX Light" w:cs="CircularXX Light"/>
          <w:color w:val="23B4C3"/>
        </w:rPr>
      </w:pPr>
      <w:bookmarkStart w:id="4" w:name="_Toc465348164"/>
    </w:p>
    <w:p w14:paraId="0B883F4D" w14:textId="77777777" w:rsidR="003F6236" w:rsidRDefault="003F6236" w:rsidP="00D05CDA">
      <w:pPr>
        <w:pStyle w:val="Heading2"/>
        <w:rPr>
          <w:rFonts w:ascii="CircularXX Light" w:hAnsi="CircularXX Light" w:cs="CircularXX Light"/>
          <w:color w:val="23B4C3"/>
        </w:rPr>
      </w:pPr>
    </w:p>
    <w:p w14:paraId="72CB6882" w14:textId="77777777" w:rsidR="00534232" w:rsidRPr="00534232" w:rsidRDefault="00534232" w:rsidP="00534232"/>
    <w:p w14:paraId="01119DC9" w14:textId="77777777" w:rsidR="003F6236" w:rsidRDefault="003F6236" w:rsidP="00D05CDA">
      <w:pPr>
        <w:pStyle w:val="Heading2"/>
        <w:rPr>
          <w:rFonts w:ascii="CircularXX Light" w:hAnsi="CircularXX Light" w:cs="CircularXX Light"/>
          <w:color w:val="23B4C3"/>
        </w:rPr>
      </w:pPr>
    </w:p>
    <w:p w14:paraId="39EC13BE" w14:textId="547013CE" w:rsidR="00D05CDA" w:rsidRPr="00887A05" w:rsidRDefault="00D05CDA" w:rsidP="00D05CDA">
      <w:pPr>
        <w:pStyle w:val="Heading2"/>
        <w:rPr>
          <w:rFonts w:ascii="CircularXX Light" w:hAnsi="CircularXX Light" w:cs="CircularXX Light"/>
          <w:color w:val="23B4C3"/>
        </w:rPr>
      </w:pPr>
      <w:r w:rsidRPr="00887A05">
        <w:rPr>
          <w:rFonts w:ascii="CircularXX Light" w:hAnsi="CircularXX Light" w:cs="CircularXX Light"/>
          <w:color w:val="23B4C3"/>
        </w:rPr>
        <w:t>Purpose</w:t>
      </w:r>
      <w:bookmarkEnd w:id="4"/>
    </w:p>
    <w:p w14:paraId="4CD68240" w14:textId="77777777" w:rsidR="00D05CDA" w:rsidRPr="00887A05" w:rsidRDefault="00D05CDA" w:rsidP="00D05CDA">
      <w:pPr>
        <w:widowControl w:val="0"/>
        <w:spacing w:line="241" w:lineRule="auto"/>
        <w:rPr>
          <w:rFonts w:ascii="CircularXX Light" w:eastAsia="Arial" w:hAnsi="CircularXX Light" w:cs="CircularXX Light"/>
          <w:spacing w:val="-2"/>
          <w:szCs w:val="22"/>
        </w:rPr>
      </w:pPr>
      <w:r w:rsidRPr="00887A05">
        <w:rPr>
          <w:rFonts w:ascii="CircularXX Light" w:eastAsia="Arial" w:hAnsi="CircularXX Light" w:cs="CircularXX Light"/>
          <w:spacing w:val="-2"/>
          <w:szCs w:val="22"/>
        </w:rPr>
        <w:t>This code of practice provides a guideline for complaint handling</w:t>
      </w:r>
      <w:r w:rsidR="00DB0E6D" w:rsidRPr="00887A05">
        <w:rPr>
          <w:rFonts w:ascii="CircularXX Light" w:eastAsia="Arial" w:hAnsi="CircularXX Light" w:cs="CircularXX Light"/>
          <w:spacing w:val="-2"/>
          <w:szCs w:val="22"/>
        </w:rPr>
        <w:t xml:space="preserve"> by management and employees of:</w:t>
      </w:r>
    </w:p>
    <w:p w14:paraId="4B94D5A5" w14:textId="77777777" w:rsidR="00D05CDA" w:rsidRPr="00887A05" w:rsidRDefault="00D05CDA" w:rsidP="00D05CDA">
      <w:pPr>
        <w:widowControl w:val="0"/>
        <w:spacing w:line="241" w:lineRule="auto"/>
        <w:rPr>
          <w:rFonts w:ascii="CircularXX Light" w:eastAsia="Arial" w:hAnsi="CircularXX Light" w:cs="CircularXX Light"/>
          <w:spacing w:val="-2"/>
          <w:szCs w:val="22"/>
        </w:rPr>
      </w:pPr>
    </w:p>
    <w:p w14:paraId="05E70F4C" w14:textId="5F7B68AF" w:rsidR="00D05CDA" w:rsidRPr="00887A05" w:rsidRDefault="00DB0E6D" w:rsidP="00D05CDA">
      <w:pPr>
        <w:pStyle w:val="ListParagraph"/>
        <w:widowControl w:val="0"/>
        <w:numPr>
          <w:ilvl w:val="0"/>
          <w:numId w:val="1"/>
        </w:numPr>
        <w:spacing w:line="241" w:lineRule="auto"/>
        <w:ind w:left="709"/>
        <w:rPr>
          <w:rFonts w:ascii="CircularXX Light" w:eastAsia="Arial" w:hAnsi="CircularXX Light" w:cs="CircularXX Light"/>
          <w:spacing w:val="-2"/>
          <w:sz w:val="22"/>
          <w:szCs w:val="22"/>
        </w:rPr>
      </w:pPr>
      <w:r w:rsidRPr="00887A05">
        <w:rPr>
          <w:rFonts w:ascii="CircularXX Light" w:eastAsia="Arial" w:hAnsi="CircularXX Light" w:cs="CircularXX Light"/>
          <w:b/>
          <w:spacing w:val="-2"/>
          <w:sz w:val="22"/>
          <w:szCs w:val="22"/>
        </w:rPr>
        <w:t>Lendl</w:t>
      </w:r>
      <w:r w:rsidR="00D05CDA" w:rsidRPr="00887A05">
        <w:rPr>
          <w:rFonts w:ascii="CircularXX Light" w:eastAsia="Arial" w:hAnsi="CircularXX Light" w:cs="CircularXX Light"/>
          <w:b/>
          <w:spacing w:val="-2"/>
          <w:sz w:val="22"/>
          <w:szCs w:val="22"/>
        </w:rPr>
        <w:t>ease Recycled Water (Barangaroo South) Pty Limited</w:t>
      </w:r>
      <w:r w:rsidR="00D05CDA" w:rsidRPr="00887A05">
        <w:rPr>
          <w:rFonts w:ascii="CircularXX Light" w:eastAsia="Arial" w:hAnsi="CircularXX Light" w:cs="CircularXX Light"/>
          <w:spacing w:val="-2"/>
          <w:sz w:val="22"/>
          <w:szCs w:val="22"/>
        </w:rPr>
        <w:t xml:space="preserve"> in relation to its </w:t>
      </w:r>
      <w:r w:rsidRPr="00887A05">
        <w:rPr>
          <w:rFonts w:ascii="CircularXX Light" w:eastAsia="Arial" w:hAnsi="CircularXX Light" w:cs="CircularXX Light"/>
          <w:spacing w:val="-2"/>
          <w:sz w:val="22"/>
          <w:szCs w:val="22"/>
        </w:rPr>
        <w:t>r</w:t>
      </w:r>
      <w:r w:rsidR="00D05CDA" w:rsidRPr="00887A05">
        <w:rPr>
          <w:rFonts w:ascii="CircularXX Light" w:eastAsia="Arial" w:hAnsi="CircularXX Light" w:cs="CircularXX Light"/>
          <w:spacing w:val="-2"/>
          <w:sz w:val="22"/>
          <w:szCs w:val="22"/>
        </w:rPr>
        <w:t xml:space="preserve">ecycled water, </w:t>
      </w:r>
      <w:r w:rsidRPr="00887A05">
        <w:rPr>
          <w:rFonts w:ascii="CircularXX Light" w:eastAsia="Arial" w:hAnsi="CircularXX Light" w:cs="CircularXX Light"/>
          <w:spacing w:val="-2"/>
          <w:sz w:val="22"/>
          <w:szCs w:val="22"/>
        </w:rPr>
        <w:t>waste</w:t>
      </w:r>
      <w:r w:rsidR="00D05CDA" w:rsidRPr="00887A05">
        <w:rPr>
          <w:rFonts w:ascii="CircularXX Light" w:eastAsia="Arial" w:hAnsi="CircularXX Light" w:cs="CircularXX Light"/>
          <w:spacing w:val="-2"/>
          <w:sz w:val="22"/>
          <w:szCs w:val="22"/>
        </w:rPr>
        <w:t>water and trade waste services</w:t>
      </w:r>
    </w:p>
    <w:p w14:paraId="5FE1E0BB" w14:textId="77777777" w:rsidR="00D05CDA" w:rsidRPr="00887A05" w:rsidRDefault="00DB0E6D" w:rsidP="00D05CDA">
      <w:pPr>
        <w:pStyle w:val="ListParagraph"/>
        <w:widowControl w:val="0"/>
        <w:numPr>
          <w:ilvl w:val="0"/>
          <w:numId w:val="1"/>
        </w:numPr>
        <w:spacing w:line="241" w:lineRule="auto"/>
        <w:ind w:left="709"/>
        <w:rPr>
          <w:rFonts w:ascii="CircularXX Light" w:eastAsia="Arial" w:hAnsi="CircularXX Light" w:cs="CircularXX Light"/>
          <w:spacing w:val="-2"/>
          <w:sz w:val="22"/>
          <w:szCs w:val="22"/>
        </w:rPr>
      </w:pPr>
      <w:r w:rsidRPr="00887A05">
        <w:rPr>
          <w:rFonts w:ascii="CircularXX Light" w:eastAsia="Arial" w:hAnsi="CircularXX Light" w:cs="CircularXX Light"/>
          <w:b/>
          <w:spacing w:val="-2"/>
          <w:sz w:val="22"/>
          <w:szCs w:val="22"/>
        </w:rPr>
        <w:t>Lendl</w:t>
      </w:r>
      <w:r w:rsidR="00D05CDA" w:rsidRPr="00887A05">
        <w:rPr>
          <w:rFonts w:ascii="CircularXX Light" w:eastAsia="Arial" w:hAnsi="CircularXX Light" w:cs="CircularXX Light"/>
          <w:b/>
          <w:spacing w:val="-2"/>
          <w:sz w:val="22"/>
          <w:szCs w:val="22"/>
        </w:rPr>
        <w:t>ease Chilled Water (Barangaroo South) Pty Limited</w:t>
      </w:r>
      <w:r w:rsidR="00D05CDA" w:rsidRPr="00887A05">
        <w:rPr>
          <w:rFonts w:ascii="CircularXX Light" w:eastAsia="Arial" w:hAnsi="CircularXX Light" w:cs="CircularXX Light"/>
          <w:spacing w:val="-2"/>
          <w:sz w:val="22"/>
          <w:szCs w:val="22"/>
        </w:rPr>
        <w:t xml:space="preserve"> in relation to its </w:t>
      </w:r>
      <w:r w:rsidRPr="00887A05">
        <w:rPr>
          <w:rFonts w:ascii="CircularXX Light" w:eastAsia="Arial" w:hAnsi="CircularXX Light" w:cs="CircularXX Light"/>
          <w:spacing w:val="-2"/>
          <w:sz w:val="22"/>
          <w:szCs w:val="22"/>
        </w:rPr>
        <w:t>c</w:t>
      </w:r>
      <w:r w:rsidR="00D05CDA" w:rsidRPr="00887A05">
        <w:rPr>
          <w:rFonts w:ascii="CircularXX Light" w:eastAsia="Arial" w:hAnsi="CircularXX Light" w:cs="CircularXX Light"/>
          <w:spacing w:val="-2"/>
          <w:sz w:val="22"/>
          <w:szCs w:val="22"/>
        </w:rPr>
        <w:t>hilled water supply services</w:t>
      </w:r>
    </w:p>
    <w:p w14:paraId="1922B023" w14:textId="77777777" w:rsidR="00D05CDA" w:rsidRPr="00887A05" w:rsidRDefault="00DB0E6D" w:rsidP="00D05CDA">
      <w:pPr>
        <w:pStyle w:val="ListParagraph"/>
        <w:widowControl w:val="0"/>
        <w:numPr>
          <w:ilvl w:val="0"/>
          <w:numId w:val="1"/>
        </w:numPr>
        <w:spacing w:line="241" w:lineRule="auto"/>
        <w:ind w:left="709"/>
        <w:rPr>
          <w:rFonts w:ascii="CircularXX Light" w:eastAsia="Arial" w:hAnsi="CircularXX Light" w:cs="CircularXX Light"/>
          <w:spacing w:val="-2"/>
          <w:sz w:val="22"/>
          <w:szCs w:val="22"/>
        </w:rPr>
      </w:pPr>
      <w:r w:rsidRPr="00887A05">
        <w:rPr>
          <w:rFonts w:ascii="CircularXX Light" w:eastAsia="Arial" w:hAnsi="CircularXX Light" w:cs="CircularXX Light"/>
          <w:b/>
          <w:spacing w:val="-2"/>
          <w:sz w:val="22"/>
          <w:szCs w:val="22"/>
        </w:rPr>
        <w:t>Lendl</w:t>
      </w:r>
      <w:r w:rsidR="00D05CDA" w:rsidRPr="00887A05">
        <w:rPr>
          <w:rFonts w:ascii="CircularXX Light" w:eastAsia="Arial" w:hAnsi="CircularXX Light" w:cs="CircularXX Light"/>
          <w:b/>
          <w:spacing w:val="-2"/>
          <w:sz w:val="22"/>
          <w:szCs w:val="22"/>
        </w:rPr>
        <w:t xml:space="preserve">ease Embedded Network (Barangaroo South) Pty Limited </w:t>
      </w:r>
      <w:r w:rsidR="00D05CDA" w:rsidRPr="00887A05">
        <w:rPr>
          <w:rFonts w:ascii="CircularXX Light" w:eastAsia="Arial" w:hAnsi="CircularXX Light" w:cs="CircularXX Light"/>
          <w:spacing w:val="-2"/>
          <w:sz w:val="22"/>
          <w:szCs w:val="22"/>
        </w:rPr>
        <w:t xml:space="preserve">in relation to its network charges to the electrical retailers </w:t>
      </w:r>
    </w:p>
    <w:p w14:paraId="09332542" w14:textId="77777777" w:rsidR="00D05CDA" w:rsidRPr="00887A05" w:rsidRDefault="00D05CDA" w:rsidP="00D05CDA">
      <w:pPr>
        <w:pStyle w:val="ListParagraph"/>
        <w:widowControl w:val="0"/>
        <w:numPr>
          <w:ilvl w:val="0"/>
          <w:numId w:val="1"/>
        </w:numPr>
        <w:spacing w:line="241" w:lineRule="auto"/>
        <w:ind w:left="709"/>
        <w:rPr>
          <w:rFonts w:ascii="CircularXX Light" w:eastAsia="Arial" w:hAnsi="CircularXX Light" w:cs="CircularXX Light"/>
          <w:spacing w:val="-2"/>
          <w:sz w:val="22"/>
          <w:szCs w:val="22"/>
        </w:rPr>
      </w:pPr>
      <w:r w:rsidRPr="00887A05">
        <w:rPr>
          <w:rFonts w:ascii="CircularXX Light" w:eastAsia="Arial" w:hAnsi="CircularXX Light" w:cs="CircularXX Light"/>
          <w:b/>
          <w:spacing w:val="-2"/>
          <w:sz w:val="22"/>
          <w:szCs w:val="22"/>
        </w:rPr>
        <w:t>Operators of the Networks</w:t>
      </w:r>
    </w:p>
    <w:p w14:paraId="3DEEC669" w14:textId="77777777" w:rsidR="00D05CDA" w:rsidRPr="00887A05" w:rsidRDefault="00D05CDA" w:rsidP="00D05CDA">
      <w:pPr>
        <w:widowControl w:val="0"/>
        <w:spacing w:line="241" w:lineRule="auto"/>
        <w:rPr>
          <w:rFonts w:ascii="CircularXX Light" w:eastAsia="Arial" w:hAnsi="CircularXX Light" w:cs="CircularXX Light"/>
          <w:spacing w:val="-2"/>
          <w:szCs w:val="22"/>
        </w:rPr>
      </w:pPr>
    </w:p>
    <w:p w14:paraId="3656B9AB" w14:textId="305D4BCA" w:rsidR="00D05CDA" w:rsidRDefault="00FD79C8" w:rsidP="00D05CDA">
      <w:pPr>
        <w:widowControl w:val="0"/>
        <w:spacing w:line="241" w:lineRule="auto"/>
        <w:rPr>
          <w:rFonts w:ascii="CircularXX Light" w:eastAsia="Arial" w:hAnsi="CircularXX Light" w:cs="CircularXX Light"/>
          <w:spacing w:val="-2"/>
          <w:szCs w:val="22"/>
        </w:rPr>
      </w:pPr>
      <w:r w:rsidRPr="00887A05">
        <w:rPr>
          <w:rFonts w:ascii="CircularXX Light" w:eastAsia="Arial" w:hAnsi="CircularXX Light" w:cs="CircularXX Light"/>
          <w:spacing w:val="-2"/>
        </w:rPr>
        <w:t xml:space="preserve">For ease, each entity nominated above will be known as </w:t>
      </w:r>
      <w:r w:rsidRPr="00FD79C8">
        <w:rPr>
          <w:rFonts w:ascii="CircularXX Light" w:eastAsia="Arial" w:hAnsi="CircularXX Light" w:cs="CircularXX Light"/>
          <w:spacing w:val="-2"/>
          <w:szCs w:val="22"/>
        </w:rPr>
        <w:t xml:space="preserve">Lend Lease Green Utilities (LLGU) now operated by </w:t>
      </w:r>
      <w:r w:rsidRPr="00887A05">
        <w:rPr>
          <w:rFonts w:ascii="CircularXX Light" w:eastAsia="Arial" w:hAnsi="CircularXX Light" w:cs="CircularXX Light"/>
          <w:spacing w:val="-2"/>
        </w:rPr>
        <w:t>Podium Asset Services</w:t>
      </w:r>
      <w:r w:rsidR="0084601C">
        <w:rPr>
          <w:rFonts w:ascii="CircularXX Light" w:eastAsia="Arial" w:hAnsi="CircularXX Light" w:cs="CircularXX Light"/>
          <w:spacing w:val="-2"/>
        </w:rPr>
        <w:t xml:space="preserve"> PAS</w:t>
      </w:r>
      <w:r w:rsidR="00196431">
        <w:rPr>
          <w:rFonts w:ascii="CircularXX Light" w:eastAsia="Arial" w:hAnsi="CircularXX Light" w:cs="CircularXX Light"/>
          <w:spacing w:val="-2"/>
        </w:rPr>
        <w:t xml:space="preserve"> </w:t>
      </w:r>
      <w:r w:rsidR="00196431">
        <w:rPr>
          <w:rFonts w:ascii="CircularXX Light" w:eastAsia="Arial" w:hAnsi="CircularXX Light" w:cs="CircularXX Light"/>
          <w:spacing w:val="-2"/>
          <w:szCs w:val="22"/>
        </w:rPr>
        <w:t>(</w:t>
      </w:r>
      <w:r w:rsidRPr="00FD79C8">
        <w:rPr>
          <w:rFonts w:ascii="CircularXX Light" w:eastAsia="Arial" w:hAnsi="CircularXX Light" w:cs="CircularXX Light"/>
          <w:spacing w:val="-2"/>
          <w:szCs w:val="22"/>
        </w:rPr>
        <w:t>formerly Living Utilities).</w:t>
      </w:r>
    </w:p>
    <w:p w14:paraId="77AB2EF2" w14:textId="77777777" w:rsidR="00FD79C8" w:rsidRPr="00887A05" w:rsidRDefault="00FD79C8" w:rsidP="00D05CDA">
      <w:pPr>
        <w:widowControl w:val="0"/>
        <w:spacing w:line="241" w:lineRule="auto"/>
        <w:rPr>
          <w:rFonts w:ascii="CircularXX Light" w:eastAsia="Arial" w:hAnsi="CircularXX Light" w:cs="CircularXX Light"/>
          <w:spacing w:val="-2"/>
          <w:szCs w:val="22"/>
        </w:rPr>
      </w:pPr>
    </w:p>
    <w:p w14:paraId="23DA41C6" w14:textId="509D9B1E" w:rsidR="00896D5F" w:rsidRPr="003F6236" w:rsidRDefault="00D05CDA" w:rsidP="003F6236">
      <w:pPr>
        <w:widowControl w:val="0"/>
        <w:spacing w:line="241" w:lineRule="auto"/>
        <w:rPr>
          <w:rFonts w:ascii="CircularXX Light" w:eastAsia="Arial" w:hAnsi="CircularXX Light" w:cs="CircularXX Light"/>
          <w:spacing w:val="-2"/>
        </w:rPr>
      </w:pPr>
      <w:r w:rsidRPr="00887A05">
        <w:rPr>
          <w:rFonts w:ascii="CircularXX Light" w:eastAsia="Arial" w:hAnsi="CircularXX Light" w:cs="CircularXX Light"/>
          <w:spacing w:val="-2"/>
        </w:rPr>
        <w:t>Thi</w:t>
      </w:r>
      <w:r w:rsidR="00DB0E6D" w:rsidRPr="00887A05">
        <w:rPr>
          <w:rFonts w:ascii="CircularXX Light" w:eastAsia="Arial" w:hAnsi="CircularXX Light" w:cs="CircularXX Light"/>
          <w:spacing w:val="-2"/>
        </w:rPr>
        <w:t xml:space="preserve">s code of practice is for </w:t>
      </w:r>
      <w:r w:rsidR="0084601C">
        <w:rPr>
          <w:rFonts w:ascii="CircularXX Light" w:eastAsia="Arial" w:hAnsi="CircularXX Light" w:cs="CircularXX Light"/>
          <w:spacing w:val="-2"/>
        </w:rPr>
        <w:t>LLGU</w:t>
      </w:r>
      <w:r w:rsidR="007873FD">
        <w:rPr>
          <w:rFonts w:ascii="CircularXX Light" w:eastAsia="Arial" w:hAnsi="CircularXX Light" w:cs="CircularXX Light"/>
          <w:spacing w:val="-2"/>
        </w:rPr>
        <w:t>/</w:t>
      </w:r>
      <w:r w:rsidR="0084601C">
        <w:rPr>
          <w:rFonts w:ascii="CircularXX Light" w:eastAsia="Arial" w:hAnsi="CircularXX Light" w:cs="CircularXX Light"/>
          <w:spacing w:val="-2"/>
        </w:rPr>
        <w:t xml:space="preserve">PAS </w:t>
      </w:r>
      <w:r w:rsidRPr="00887A05">
        <w:rPr>
          <w:rFonts w:ascii="CircularXX Light" w:eastAsia="Arial" w:hAnsi="CircularXX Light" w:cs="CircularXX Light"/>
          <w:spacing w:val="-2"/>
        </w:rPr>
        <w:t xml:space="preserve">internal use only. A short version shall be made available to Customers and to the general the public </w:t>
      </w:r>
      <w:r w:rsidR="00DB0E6D" w:rsidRPr="00887A05">
        <w:rPr>
          <w:rFonts w:ascii="CircularXX Light" w:eastAsia="Arial" w:hAnsi="CircularXX Light" w:cs="CircularXX Light"/>
          <w:spacing w:val="-2"/>
        </w:rPr>
        <w:t xml:space="preserve">on the </w:t>
      </w:r>
      <w:r w:rsidR="16F6DA7A" w:rsidRPr="00887A05">
        <w:rPr>
          <w:rFonts w:ascii="CircularXX Light" w:eastAsia="Arial" w:hAnsi="CircularXX Light" w:cs="CircularXX Light"/>
          <w:spacing w:val="-2"/>
        </w:rPr>
        <w:t>Podium</w:t>
      </w:r>
      <w:r w:rsidR="00DB0E6D" w:rsidRPr="00887A05">
        <w:rPr>
          <w:rFonts w:ascii="CircularXX Light" w:eastAsia="Arial" w:hAnsi="CircularXX Light" w:cs="CircularXX Light"/>
          <w:spacing w:val="-2"/>
        </w:rPr>
        <w:t xml:space="preserve"> </w:t>
      </w:r>
      <w:r w:rsidR="000B725F">
        <w:rPr>
          <w:rFonts w:ascii="CircularXX Light" w:eastAsia="Arial" w:hAnsi="CircularXX Light" w:cs="CircularXX Light"/>
          <w:spacing w:val="-2"/>
        </w:rPr>
        <w:t xml:space="preserve">Asset Services </w:t>
      </w:r>
      <w:r w:rsidR="00DB0E6D" w:rsidRPr="00887A05">
        <w:rPr>
          <w:rFonts w:ascii="CircularXX Light" w:eastAsia="Arial" w:hAnsi="CircularXX Light" w:cs="CircularXX Light"/>
          <w:spacing w:val="-2"/>
        </w:rPr>
        <w:t xml:space="preserve">website </w:t>
      </w:r>
      <w:r w:rsidRPr="00887A05">
        <w:rPr>
          <w:rFonts w:ascii="CircularXX Light" w:eastAsia="Arial" w:hAnsi="CircularXX Light" w:cs="CircularXX Light"/>
          <w:spacing w:val="-2"/>
        </w:rPr>
        <w:t>and shall be included as part of Customer Contracts.</w:t>
      </w:r>
    </w:p>
    <w:p w14:paraId="289420C0" w14:textId="77777777" w:rsidR="00896D5F" w:rsidRPr="00887A05" w:rsidRDefault="00896D5F" w:rsidP="00D05CDA">
      <w:pPr>
        <w:rPr>
          <w:rFonts w:ascii="CircularXX Light" w:hAnsi="CircularXX Light" w:cs="CircularXX Light"/>
          <w:color w:val="23B4C3"/>
          <w:szCs w:val="22"/>
        </w:rPr>
      </w:pPr>
    </w:p>
    <w:p w14:paraId="2AC77573" w14:textId="77777777" w:rsidR="00534232" w:rsidRDefault="00534232" w:rsidP="00D05CDA">
      <w:pPr>
        <w:pStyle w:val="Heading2"/>
        <w:rPr>
          <w:rFonts w:ascii="CircularXX Light" w:hAnsi="CircularXX Light" w:cs="CircularXX Light"/>
          <w:color w:val="23B4C3"/>
        </w:rPr>
      </w:pPr>
      <w:bookmarkStart w:id="5" w:name="_Toc465348165"/>
    </w:p>
    <w:p w14:paraId="0CBC3923" w14:textId="77777777" w:rsidR="00534232" w:rsidRDefault="00534232" w:rsidP="00D05CDA">
      <w:pPr>
        <w:pStyle w:val="Heading2"/>
        <w:rPr>
          <w:rFonts w:ascii="CircularXX Light" w:hAnsi="CircularXX Light" w:cs="CircularXX Light"/>
          <w:color w:val="23B4C3"/>
        </w:rPr>
      </w:pPr>
    </w:p>
    <w:p w14:paraId="191AA0B0" w14:textId="77777777" w:rsidR="00534232" w:rsidRDefault="00534232" w:rsidP="00D05CDA">
      <w:pPr>
        <w:pStyle w:val="Heading2"/>
        <w:rPr>
          <w:rFonts w:ascii="CircularXX Light" w:hAnsi="CircularXX Light" w:cs="CircularXX Light"/>
          <w:color w:val="23B4C3"/>
        </w:rPr>
      </w:pPr>
    </w:p>
    <w:p w14:paraId="0655B696" w14:textId="77777777" w:rsidR="00534232" w:rsidRDefault="00534232" w:rsidP="00D05CDA">
      <w:pPr>
        <w:pStyle w:val="Heading2"/>
        <w:rPr>
          <w:rFonts w:ascii="CircularXX Light" w:hAnsi="CircularXX Light" w:cs="CircularXX Light"/>
          <w:color w:val="23B4C3"/>
        </w:rPr>
      </w:pPr>
    </w:p>
    <w:p w14:paraId="37F2B60E" w14:textId="77777777" w:rsidR="00534232" w:rsidRDefault="00534232" w:rsidP="00D05CDA">
      <w:pPr>
        <w:pStyle w:val="Heading2"/>
        <w:rPr>
          <w:rFonts w:ascii="CircularXX Light" w:hAnsi="CircularXX Light" w:cs="CircularXX Light"/>
          <w:color w:val="23B4C3"/>
        </w:rPr>
      </w:pPr>
    </w:p>
    <w:p w14:paraId="0D7C5CAA" w14:textId="77777777" w:rsidR="00534232" w:rsidRDefault="00534232" w:rsidP="00D05CDA">
      <w:pPr>
        <w:pStyle w:val="Heading2"/>
        <w:rPr>
          <w:rFonts w:ascii="CircularXX Light" w:hAnsi="CircularXX Light" w:cs="CircularXX Light"/>
          <w:color w:val="23B4C3"/>
        </w:rPr>
      </w:pPr>
    </w:p>
    <w:p w14:paraId="2D382436" w14:textId="77777777" w:rsidR="00534232" w:rsidRDefault="00534232" w:rsidP="00D05CDA">
      <w:pPr>
        <w:pStyle w:val="Heading2"/>
        <w:rPr>
          <w:rFonts w:ascii="CircularXX Light" w:hAnsi="CircularXX Light" w:cs="CircularXX Light"/>
          <w:color w:val="23B4C3"/>
        </w:rPr>
      </w:pPr>
    </w:p>
    <w:p w14:paraId="5BDABA2D" w14:textId="77777777" w:rsidR="00534232" w:rsidRDefault="00534232" w:rsidP="00D05CDA">
      <w:pPr>
        <w:pStyle w:val="Heading2"/>
        <w:rPr>
          <w:rFonts w:ascii="CircularXX Light" w:hAnsi="CircularXX Light" w:cs="CircularXX Light"/>
          <w:color w:val="23B4C3"/>
        </w:rPr>
      </w:pPr>
    </w:p>
    <w:p w14:paraId="3C65675D" w14:textId="77777777" w:rsidR="00534232" w:rsidRDefault="00534232" w:rsidP="00D05CDA">
      <w:pPr>
        <w:pStyle w:val="Heading2"/>
        <w:rPr>
          <w:rFonts w:ascii="CircularXX Light" w:hAnsi="CircularXX Light" w:cs="CircularXX Light"/>
          <w:color w:val="23B4C3"/>
        </w:rPr>
      </w:pPr>
    </w:p>
    <w:p w14:paraId="10FC9D2D" w14:textId="77777777" w:rsidR="00534232" w:rsidRDefault="00534232" w:rsidP="00D05CDA">
      <w:pPr>
        <w:pStyle w:val="Heading2"/>
        <w:rPr>
          <w:rFonts w:ascii="CircularXX Light" w:hAnsi="CircularXX Light" w:cs="CircularXX Light"/>
          <w:color w:val="23B4C3"/>
        </w:rPr>
      </w:pPr>
    </w:p>
    <w:p w14:paraId="503F5FEC" w14:textId="77777777" w:rsidR="00534232" w:rsidRDefault="00534232" w:rsidP="00D05CDA">
      <w:pPr>
        <w:pStyle w:val="Heading2"/>
        <w:rPr>
          <w:rFonts w:ascii="CircularXX Light" w:hAnsi="CircularXX Light" w:cs="CircularXX Light"/>
          <w:color w:val="23B4C3"/>
        </w:rPr>
      </w:pPr>
    </w:p>
    <w:p w14:paraId="5216CFA8" w14:textId="77777777" w:rsidR="00534232" w:rsidRDefault="00534232" w:rsidP="00D05CDA">
      <w:pPr>
        <w:pStyle w:val="Heading2"/>
        <w:rPr>
          <w:rFonts w:ascii="CircularXX Light" w:hAnsi="CircularXX Light" w:cs="CircularXX Light"/>
          <w:color w:val="23B4C3"/>
        </w:rPr>
      </w:pPr>
    </w:p>
    <w:p w14:paraId="59DA2375" w14:textId="77777777" w:rsidR="00534232" w:rsidRDefault="00534232" w:rsidP="00D05CDA">
      <w:pPr>
        <w:pStyle w:val="Heading2"/>
        <w:rPr>
          <w:rFonts w:ascii="CircularXX Light" w:hAnsi="CircularXX Light" w:cs="CircularXX Light"/>
          <w:color w:val="23B4C3"/>
        </w:rPr>
      </w:pPr>
    </w:p>
    <w:p w14:paraId="2DC90B43" w14:textId="77777777" w:rsidR="00534232" w:rsidRDefault="00534232" w:rsidP="00D05CDA">
      <w:pPr>
        <w:pStyle w:val="Heading2"/>
        <w:rPr>
          <w:rFonts w:ascii="CircularXX Light" w:hAnsi="CircularXX Light" w:cs="CircularXX Light"/>
          <w:color w:val="23B4C3"/>
        </w:rPr>
      </w:pPr>
    </w:p>
    <w:p w14:paraId="6A890C29" w14:textId="77777777" w:rsidR="00534232" w:rsidRDefault="00534232" w:rsidP="00D05CDA">
      <w:pPr>
        <w:pStyle w:val="Heading2"/>
        <w:rPr>
          <w:rFonts w:ascii="CircularXX Light" w:hAnsi="CircularXX Light" w:cs="CircularXX Light"/>
          <w:color w:val="23B4C3"/>
        </w:rPr>
      </w:pPr>
    </w:p>
    <w:p w14:paraId="0D6A0B3E" w14:textId="77777777" w:rsidR="00534232" w:rsidRDefault="00534232" w:rsidP="00D05CDA">
      <w:pPr>
        <w:pStyle w:val="Heading2"/>
        <w:rPr>
          <w:rFonts w:ascii="CircularXX Light" w:hAnsi="CircularXX Light" w:cs="CircularXX Light"/>
          <w:color w:val="23B4C3"/>
        </w:rPr>
      </w:pPr>
    </w:p>
    <w:p w14:paraId="3FE2DADC" w14:textId="77777777" w:rsidR="00534232" w:rsidRDefault="00534232" w:rsidP="00D05CDA">
      <w:pPr>
        <w:pStyle w:val="Heading2"/>
        <w:rPr>
          <w:rFonts w:ascii="CircularXX Light" w:hAnsi="CircularXX Light" w:cs="CircularXX Light"/>
          <w:color w:val="23B4C3"/>
        </w:rPr>
      </w:pPr>
    </w:p>
    <w:p w14:paraId="0F603E7C" w14:textId="77777777" w:rsidR="00534232" w:rsidRDefault="00534232" w:rsidP="00D05CDA">
      <w:pPr>
        <w:pStyle w:val="Heading2"/>
        <w:rPr>
          <w:rFonts w:ascii="CircularXX Light" w:hAnsi="CircularXX Light" w:cs="CircularXX Light"/>
          <w:color w:val="23B4C3"/>
        </w:rPr>
      </w:pPr>
    </w:p>
    <w:p w14:paraId="7CD538BA" w14:textId="77777777" w:rsidR="00534232" w:rsidRDefault="00534232" w:rsidP="00D05CDA">
      <w:pPr>
        <w:pStyle w:val="Heading2"/>
        <w:rPr>
          <w:rFonts w:ascii="CircularXX Light" w:hAnsi="CircularXX Light" w:cs="CircularXX Light"/>
          <w:color w:val="23B4C3"/>
        </w:rPr>
      </w:pPr>
    </w:p>
    <w:p w14:paraId="3FC779B6" w14:textId="77777777" w:rsidR="00534232" w:rsidRDefault="00534232" w:rsidP="00D05CDA">
      <w:pPr>
        <w:pStyle w:val="Heading2"/>
        <w:rPr>
          <w:rFonts w:ascii="CircularXX Light" w:hAnsi="CircularXX Light" w:cs="CircularXX Light"/>
          <w:color w:val="23B4C3"/>
        </w:rPr>
      </w:pPr>
    </w:p>
    <w:p w14:paraId="0C7CEABD" w14:textId="77777777" w:rsidR="00534232" w:rsidRDefault="00534232" w:rsidP="00D05CDA">
      <w:pPr>
        <w:pStyle w:val="Heading2"/>
        <w:rPr>
          <w:rFonts w:ascii="CircularXX Light" w:hAnsi="CircularXX Light" w:cs="CircularXX Light"/>
          <w:color w:val="23B4C3"/>
        </w:rPr>
      </w:pPr>
    </w:p>
    <w:p w14:paraId="2EDDBF6E" w14:textId="77777777" w:rsidR="00534232" w:rsidRDefault="00534232" w:rsidP="00D05CDA">
      <w:pPr>
        <w:pStyle w:val="Heading2"/>
        <w:rPr>
          <w:rFonts w:ascii="CircularXX Light" w:hAnsi="CircularXX Light" w:cs="CircularXX Light"/>
          <w:color w:val="23B4C3"/>
        </w:rPr>
      </w:pPr>
    </w:p>
    <w:p w14:paraId="4E48336B" w14:textId="77777777" w:rsidR="00534232" w:rsidRDefault="00534232" w:rsidP="00D05CDA">
      <w:pPr>
        <w:pStyle w:val="Heading2"/>
        <w:rPr>
          <w:rFonts w:ascii="CircularXX Light" w:hAnsi="CircularXX Light" w:cs="CircularXX Light"/>
          <w:color w:val="23B4C3"/>
        </w:rPr>
      </w:pPr>
    </w:p>
    <w:p w14:paraId="0F0DA25A" w14:textId="77777777" w:rsidR="00534232" w:rsidRDefault="00534232" w:rsidP="00D05CDA">
      <w:pPr>
        <w:pStyle w:val="Heading2"/>
        <w:rPr>
          <w:rFonts w:ascii="CircularXX Light" w:hAnsi="CircularXX Light" w:cs="CircularXX Light"/>
          <w:color w:val="23B4C3"/>
        </w:rPr>
      </w:pPr>
    </w:p>
    <w:p w14:paraId="1A830370" w14:textId="77777777" w:rsidR="00534232" w:rsidRDefault="00534232" w:rsidP="00D05CDA">
      <w:pPr>
        <w:pStyle w:val="Heading2"/>
        <w:rPr>
          <w:rFonts w:ascii="CircularXX Light" w:hAnsi="CircularXX Light" w:cs="CircularXX Light"/>
          <w:color w:val="23B4C3"/>
        </w:rPr>
      </w:pPr>
    </w:p>
    <w:p w14:paraId="1F9B3D86" w14:textId="77777777" w:rsidR="00534232" w:rsidRDefault="00534232" w:rsidP="00D05CDA">
      <w:pPr>
        <w:pStyle w:val="Heading2"/>
        <w:rPr>
          <w:rFonts w:ascii="CircularXX Light" w:hAnsi="CircularXX Light" w:cs="CircularXX Light"/>
          <w:color w:val="23B4C3"/>
        </w:rPr>
      </w:pPr>
    </w:p>
    <w:p w14:paraId="4412F7A4" w14:textId="77777777" w:rsidR="00534232" w:rsidRDefault="00534232" w:rsidP="00D05CDA">
      <w:pPr>
        <w:pStyle w:val="Heading2"/>
        <w:rPr>
          <w:rFonts w:ascii="CircularXX Light" w:hAnsi="CircularXX Light" w:cs="CircularXX Light"/>
          <w:color w:val="23B4C3"/>
        </w:rPr>
      </w:pPr>
    </w:p>
    <w:p w14:paraId="4441AA1A" w14:textId="77777777" w:rsidR="00534232" w:rsidRDefault="00534232" w:rsidP="00D05CDA">
      <w:pPr>
        <w:pStyle w:val="Heading2"/>
        <w:rPr>
          <w:rFonts w:ascii="CircularXX Light" w:hAnsi="CircularXX Light" w:cs="CircularXX Light"/>
          <w:color w:val="23B4C3"/>
        </w:rPr>
      </w:pPr>
    </w:p>
    <w:p w14:paraId="52C8D403" w14:textId="77777777" w:rsidR="00534232" w:rsidRDefault="00534232" w:rsidP="00D05CDA">
      <w:pPr>
        <w:pStyle w:val="Heading2"/>
        <w:rPr>
          <w:rFonts w:ascii="CircularXX Light" w:hAnsi="CircularXX Light" w:cs="CircularXX Light"/>
          <w:color w:val="23B4C3"/>
        </w:rPr>
      </w:pPr>
    </w:p>
    <w:p w14:paraId="5A205961" w14:textId="77777777" w:rsidR="00534232" w:rsidRDefault="00534232" w:rsidP="00D05CDA">
      <w:pPr>
        <w:pStyle w:val="Heading2"/>
        <w:rPr>
          <w:rFonts w:ascii="CircularXX Light" w:hAnsi="CircularXX Light" w:cs="CircularXX Light"/>
          <w:color w:val="23B4C3"/>
        </w:rPr>
      </w:pPr>
    </w:p>
    <w:p w14:paraId="13310D86" w14:textId="77777777" w:rsidR="00534232" w:rsidRDefault="00534232" w:rsidP="00D05CDA">
      <w:pPr>
        <w:pStyle w:val="Heading2"/>
        <w:rPr>
          <w:rFonts w:ascii="CircularXX Light" w:hAnsi="CircularXX Light" w:cs="CircularXX Light"/>
          <w:color w:val="23B4C3"/>
        </w:rPr>
      </w:pPr>
    </w:p>
    <w:p w14:paraId="56DABE0D" w14:textId="2611C7F7" w:rsidR="00D05CDA" w:rsidRPr="00887A05" w:rsidRDefault="00D05CDA" w:rsidP="00D05CDA">
      <w:pPr>
        <w:pStyle w:val="Heading2"/>
        <w:rPr>
          <w:rFonts w:ascii="CircularXX Light" w:hAnsi="CircularXX Light" w:cs="CircularXX Light"/>
          <w:color w:val="23B4C3"/>
        </w:rPr>
      </w:pPr>
      <w:r w:rsidRPr="00887A05">
        <w:rPr>
          <w:rFonts w:ascii="CircularXX Light" w:hAnsi="CircularXX Light" w:cs="CircularXX Light"/>
          <w:color w:val="23B4C3"/>
        </w:rPr>
        <w:t>Scope</w:t>
      </w:r>
      <w:bookmarkEnd w:id="5"/>
    </w:p>
    <w:p w14:paraId="74C4C74D" w14:textId="546DB116" w:rsidR="00860D14" w:rsidRPr="006F51DF" w:rsidRDefault="00A14CEA" w:rsidP="00860D14">
      <w:pPr>
        <w:widowControl w:val="0"/>
        <w:spacing w:line="241" w:lineRule="auto"/>
        <w:rPr>
          <w:rFonts w:ascii="CircularXX Light" w:eastAsia="Arial" w:hAnsi="CircularXX Light" w:cs="CircularXX Light"/>
          <w:spacing w:val="-2"/>
          <w:szCs w:val="22"/>
        </w:rPr>
      </w:pPr>
      <w:r>
        <w:rPr>
          <w:rFonts w:ascii="CircularXX Light" w:eastAsia="Arial" w:hAnsi="CircularXX Light" w:cs="CircularXX Light"/>
          <w:spacing w:val="-2"/>
          <w:szCs w:val="22"/>
        </w:rPr>
        <w:t>LLGU</w:t>
      </w:r>
      <w:r w:rsidR="00860D14" w:rsidRPr="006F51DF">
        <w:rPr>
          <w:rFonts w:ascii="CircularXX Light" w:eastAsia="Arial" w:hAnsi="CircularXX Light" w:cs="CircularXX Light"/>
          <w:spacing w:val="-2"/>
          <w:szCs w:val="22"/>
        </w:rPr>
        <w:t xml:space="preserve"> own and operate the central infrastructure on the Barangaroo South precinct. As part of the operations LLGU and its entities have a series of supply agreements with its customers and electrical retailers. </w:t>
      </w:r>
    </w:p>
    <w:p w14:paraId="3C1ED241" w14:textId="77777777" w:rsidR="00860D14" w:rsidRPr="006F51DF" w:rsidRDefault="00860D14" w:rsidP="00860D14">
      <w:pPr>
        <w:widowControl w:val="0"/>
        <w:spacing w:line="241" w:lineRule="auto"/>
        <w:rPr>
          <w:rFonts w:ascii="CircularXX Light" w:eastAsia="Arial" w:hAnsi="CircularXX Light" w:cs="CircularXX Light"/>
          <w:spacing w:val="-2"/>
          <w:szCs w:val="22"/>
        </w:rPr>
      </w:pPr>
    </w:p>
    <w:p w14:paraId="0574D611" w14:textId="77777777" w:rsidR="00860D14" w:rsidRPr="006F51DF" w:rsidRDefault="00860D14" w:rsidP="00860D14">
      <w:pPr>
        <w:widowControl w:val="0"/>
        <w:spacing w:line="241" w:lineRule="auto"/>
        <w:rPr>
          <w:rFonts w:ascii="CircularXX Light" w:eastAsia="Arial" w:hAnsi="CircularXX Light" w:cs="CircularXX Light"/>
          <w:spacing w:val="-2"/>
          <w:szCs w:val="22"/>
        </w:rPr>
      </w:pPr>
      <w:r w:rsidRPr="006F51DF">
        <w:rPr>
          <w:rFonts w:ascii="CircularXX Light" w:eastAsia="Arial" w:hAnsi="CircularXX Light" w:cs="CircularXX Light"/>
          <w:spacing w:val="-2"/>
          <w:szCs w:val="22"/>
        </w:rPr>
        <w:t>In most cases our entities enter into separate Operator agreements of the networks, as such Lend lease Green Utilities and its specialist Operators each commit to provide these services in accordance with this code of practice. LLGU and its Operator will share responsibility for customer communication, complaints handling and debt recovery. The split of responsibility is as follows:</w:t>
      </w:r>
    </w:p>
    <w:p w14:paraId="6E450478" w14:textId="77777777" w:rsidR="00860D14" w:rsidRPr="006F51DF" w:rsidRDefault="00860D14" w:rsidP="00860D14">
      <w:pPr>
        <w:widowControl w:val="0"/>
        <w:spacing w:line="241" w:lineRule="auto"/>
        <w:rPr>
          <w:rFonts w:ascii="CircularXX Light" w:eastAsia="Arial" w:hAnsi="CircularXX Light" w:cs="CircularXX Light"/>
          <w:spacing w:val="-2"/>
          <w:szCs w:val="22"/>
        </w:rPr>
      </w:pPr>
    </w:p>
    <w:p w14:paraId="68C95592" w14:textId="77777777" w:rsidR="00860D14" w:rsidRPr="006F51DF" w:rsidRDefault="00860D14" w:rsidP="00860D14">
      <w:pPr>
        <w:pStyle w:val="ListParagraph"/>
        <w:widowControl w:val="0"/>
        <w:numPr>
          <w:ilvl w:val="0"/>
          <w:numId w:val="2"/>
        </w:numPr>
        <w:spacing w:line="241" w:lineRule="auto"/>
        <w:ind w:left="709"/>
        <w:rPr>
          <w:rFonts w:ascii="CircularXX Light" w:eastAsia="Arial" w:hAnsi="CircularXX Light" w:cs="CircularXX Light"/>
          <w:spacing w:val="-2"/>
          <w:sz w:val="22"/>
          <w:szCs w:val="22"/>
        </w:rPr>
      </w:pPr>
      <w:r w:rsidRPr="006F51DF">
        <w:rPr>
          <w:rFonts w:ascii="CircularXX Light" w:eastAsia="Arial" w:hAnsi="CircularXX Light" w:cs="CircularXX Light"/>
          <w:b/>
          <w:spacing w:val="-2"/>
          <w:sz w:val="22"/>
          <w:szCs w:val="22"/>
        </w:rPr>
        <w:t>LLGU</w:t>
      </w:r>
      <w:r w:rsidRPr="006F51DF">
        <w:rPr>
          <w:rFonts w:ascii="CircularXX Light" w:eastAsia="Arial" w:hAnsi="CircularXX Light" w:cs="CircularXX Light"/>
          <w:spacing w:val="-2"/>
          <w:sz w:val="22"/>
          <w:szCs w:val="22"/>
        </w:rPr>
        <w:t xml:space="preserve"> - All financial related customer interface matters including tariff setting and debt recovery</w:t>
      </w:r>
    </w:p>
    <w:p w14:paraId="0EE4A420" w14:textId="77777777" w:rsidR="00860D14" w:rsidRPr="006F51DF" w:rsidRDefault="00860D14" w:rsidP="00860D14">
      <w:pPr>
        <w:pStyle w:val="ListParagraph"/>
        <w:widowControl w:val="0"/>
        <w:numPr>
          <w:ilvl w:val="0"/>
          <w:numId w:val="2"/>
        </w:numPr>
        <w:spacing w:line="241" w:lineRule="auto"/>
        <w:ind w:left="709"/>
        <w:rPr>
          <w:rFonts w:ascii="CircularXX Light" w:eastAsia="Arial" w:hAnsi="CircularXX Light" w:cs="CircularXX Light"/>
          <w:spacing w:val="-2"/>
          <w:sz w:val="22"/>
          <w:szCs w:val="22"/>
        </w:rPr>
      </w:pPr>
      <w:r w:rsidRPr="006F51DF">
        <w:rPr>
          <w:rFonts w:ascii="CircularXX Light" w:eastAsia="Arial" w:hAnsi="CircularXX Light" w:cs="CircularXX Light"/>
          <w:b/>
          <w:spacing w:val="-2"/>
          <w:sz w:val="22"/>
          <w:szCs w:val="22"/>
        </w:rPr>
        <w:t>Utility Operator</w:t>
      </w:r>
      <w:r w:rsidRPr="006F51DF">
        <w:rPr>
          <w:rFonts w:ascii="CircularXX Light" w:eastAsia="Arial" w:hAnsi="CircularXX Light" w:cs="CircularXX Light"/>
          <w:spacing w:val="-2"/>
          <w:sz w:val="22"/>
          <w:szCs w:val="22"/>
        </w:rPr>
        <w:t xml:space="preserve"> - All operational related customer interface matters</w:t>
      </w:r>
    </w:p>
    <w:p w14:paraId="74790A2E" w14:textId="77777777" w:rsidR="00860D14" w:rsidRPr="006F51DF" w:rsidRDefault="00860D14" w:rsidP="00860D14">
      <w:pPr>
        <w:rPr>
          <w:rFonts w:ascii="CircularXX Light" w:eastAsia="Arial" w:hAnsi="CircularXX Light" w:cs="CircularXX Light"/>
          <w:spacing w:val="-2"/>
          <w:szCs w:val="22"/>
        </w:rPr>
      </w:pPr>
    </w:p>
    <w:p w14:paraId="62888D81" w14:textId="77777777" w:rsidR="00860D14" w:rsidRPr="006F51DF" w:rsidRDefault="00860D14" w:rsidP="00860D14">
      <w:pPr>
        <w:rPr>
          <w:rFonts w:ascii="CircularXX Light" w:eastAsia="Arial" w:hAnsi="CircularXX Light" w:cs="CircularXX Light"/>
          <w:spacing w:val="-2"/>
          <w:szCs w:val="22"/>
        </w:rPr>
      </w:pPr>
      <w:r w:rsidRPr="006F51DF">
        <w:rPr>
          <w:rFonts w:ascii="CircularXX Light" w:eastAsia="Arial" w:hAnsi="CircularXX Light" w:cs="CircularXX Light"/>
          <w:spacing w:val="-2"/>
          <w:szCs w:val="22"/>
        </w:rPr>
        <w:t xml:space="preserve">This policy applies to all complaints from customers or other members of the community received by LLGU or its Operators. </w:t>
      </w:r>
    </w:p>
    <w:p w14:paraId="4101652C" w14:textId="77777777" w:rsidR="00D05CDA" w:rsidRPr="00887A05" w:rsidRDefault="00D05CDA" w:rsidP="00D05CDA">
      <w:pPr>
        <w:rPr>
          <w:rFonts w:ascii="CircularXX Light" w:hAnsi="CircularXX Light" w:cs="CircularXX Light"/>
          <w:color w:val="23B4C3"/>
          <w:szCs w:val="22"/>
        </w:rPr>
      </w:pPr>
    </w:p>
    <w:p w14:paraId="3B3CB56D" w14:textId="77777777" w:rsidR="00D05CDA" w:rsidRPr="00887A05" w:rsidRDefault="00D05CDA" w:rsidP="00D05CDA">
      <w:pPr>
        <w:pStyle w:val="Heading2"/>
        <w:rPr>
          <w:rFonts w:ascii="CircularXX Light" w:hAnsi="CircularXX Light" w:cs="CircularXX Light"/>
          <w:color w:val="23B4C3"/>
        </w:rPr>
      </w:pPr>
      <w:bookmarkStart w:id="6" w:name="_Toc465348166"/>
      <w:r w:rsidRPr="00887A05">
        <w:rPr>
          <w:rFonts w:ascii="CircularXX Light" w:hAnsi="CircularXX Light" w:cs="CircularXX Light"/>
          <w:color w:val="23B4C3"/>
        </w:rPr>
        <w:t>Reference Standard</w:t>
      </w:r>
      <w:bookmarkEnd w:id="6"/>
    </w:p>
    <w:p w14:paraId="20674A75" w14:textId="77777777" w:rsidR="00D05CDA" w:rsidRPr="00887A05" w:rsidRDefault="00D05CDA" w:rsidP="00D05CDA">
      <w:pPr>
        <w:spacing w:afterLines="60" w:after="144"/>
        <w:rPr>
          <w:rFonts w:ascii="CircularXX Light" w:hAnsi="CircularXX Light" w:cs="CircularXX Light"/>
        </w:rPr>
      </w:pPr>
      <w:r w:rsidRPr="00887A05">
        <w:rPr>
          <w:rFonts w:ascii="CircularXX Light" w:hAnsi="CircularXX Light" w:cs="CircularXX Light"/>
        </w:rPr>
        <w:t xml:space="preserve">This code of practice conforms to and takes from </w:t>
      </w:r>
      <w:r w:rsidRPr="00887A05">
        <w:rPr>
          <w:rFonts w:ascii="CircularXX Light" w:hAnsi="CircularXX Light" w:cs="CircularXX Light"/>
          <w:i/>
          <w:iCs/>
        </w:rPr>
        <w:t xml:space="preserve">AS/ISO 10002—2006 Customer Satisfaction; Guidelines for complaints handling in </w:t>
      </w:r>
      <w:proofErr w:type="spellStart"/>
      <w:r w:rsidRPr="00887A05">
        <w:rPr>
          <w:rFonts w:ascii="CircularXX Light" w:hAnsi="CircularXX Light" w:cs="CircularXX Light"/>
          <w:i/>
          <w:iCs/>
        </w:rPr>
        <w:t>organisations</w:t>
      </w:r>
      <w:proofErr w:type="spellEnd"/>
      <w:r w:rsidRPr="00887A05">
        <w:rPr>
          <w:rFonts w:ascii="CircularXX Light" w:hAnsi="CircularXX Light" w:cs="CircularXX Light"/>
        </w:rPr>
        <w:t>, as published by Standards Australia.</w:t>
      </w:r>
    </w:p>
    <w:p w14:paraId="4B99056E" w14:textId="77777777" w:rsidR="00D05CDA" w:rsidRPr="00887A05" w:rsidRDefault="00D05CDA" w:rsidP="00D05CDA">
      <w:pPr>
        <w:rPr>
          <w:rFonts w:ascii="CircularXX Light" w:hAnsi="CircularXX Light" w:cs="CircularXX Light"/>
          <w:szCs w:val="22"/>
        </w:rPr>
      </w:pPr>
    </w:p>
    <w:p w14:paraId="6749F804" w14:textId="77777777" w:rsidR="00896D5F" w:rsidRDefault="00896D5F" w:rsidP="00896D5F">
      <w:pPr>
        <w:spacing w:after="160" w:line="259" w:lineRule="auto"/>
        <w:rPr>
          <w:rFonts w:ascii="CircularXX Light" w:hAnsi="CircularXX Light" w:cs="CircularXX Light"/>
          <w:color w:val="23B4C3"/>
        </w:rPr>
      </w:pPr>
      <w:bookmarkStart w:id="7" w:name="_Toc465348167"/>
      <w:bookmarkStart w:id="8" w:name="_Toc460514020"/>
    </w:p>
    <w:p w14:paraId="2F8E1C00" w14:textId="77777777" w:rsidR="00896D5F" w:rsidRDefault="00896D5F" w:rsidP="00896D5F">
      <w:pPr>
        <w:spacing w:after="160" w:line="259" w:lineRule="auto"/>
        <w:rPr>
          <w:rFonts w:ascii="CircularXX Light" w:hAnsi="CircularXX Light" w:cs="CircularXX Light"/>
          <w:color w:val="23B4C3"/>
        </w:rPr>
      </w:pPr>
    </w:p>
    <w:p w14:paraId="79907A54" w14:textId="77777777" w:rsidR="00896D5F" w:rsidRDefault="00896D5F" w:rsidP="00896D5F">
      <w:pPr>
        <w:spacing w:after="160" w:line="259" w:lineRule="auto"/>
        <w:rPr>
          <w:rFonts w:ascii="CircularXX Light" w:hAnsi="CircularXX Light" w:cs="CircularXX Light"/>
          <w:color w:val="23B4C3"/>
        </w:rPr>
      </w:pPr>
    </w:p>
    <w:p w14:paraId="5003DEFA" w14:textId="77777777" w:rsidR="00534232" w:rsidRDefault="00534232" w:rsidP="00A94D02">
      <w:pPr>
        <w:spacing w:after="160" w:line="259" w:lineRule="auto"/>
        <w:rPr>
          <w:rFonts w:ascii="CircularXX Light" w:hAnsi="CircularXX Light" w:cs="CircularXX Light"/>
          <w:color w:val="23B4C3"/>
        </w:rPr>
      </w:pPr>
    </w:p>
    <w:p w14:paraId="453977B0" w14:textId="77777777" w:rsidR="00534232" w:rsidRDefault="00534232" w:rsidP="00A94D02">
      <w:pPr>
        <w:spacing w:after="160" w:line="259" w:lineRule="auto"/>
        <w:rPr>
          <w:rFonts w:ascii="CircularXX Light" w:hAnsi="CircularXX Light" w:cs="CircularXX Light"/>
          <w:color w:val="23B4C3"/>
        </w:rPr>
      </w:pPr>
    </w:p>
    <w:p w14:paraId="582DA6BE" w14:textId="77777777" w:rsidR="00534232" w:rsidRDefault="00534232" w:rsidP="00A94D02">
      <w:pPr>
        <w:spacing w:after="160" w:line="259" w:lineRule="auto"/>
        <w:rPr>
          <w:rFonts w:ascii="CircularXX Light" w:hAnsi="CircularXX Light" w:cs="CircularXX Light"/>
          <w:color w:val="23B4C3"/>
        </w:rPr>
      </w:pPr>
    </w:p>
    <w:p w14:paraId="67F26B3A" w14:textId="77777777" w:rsidR="00534232" w:rsidRDefault="00534232" w:rsidP="00A94D02">
      <w:pPr>
        <w:spacing w:after="160" w:line="259" w:lineRule="auto"/>
        <w:rPr>
          <w:rFonts w:ascii="CircularXX Light" w:hAnsi="CircularXX Light" w:cs="CircularXX Light"/>
          <w:color w:val="23B4C3"/>
        </w:rPr>
      </w:pPr>
    </w:p>
    <w:p w14:paraId="12970181" w14:textId="77777777" w:rsidR="00534232" w:rsidRDefault="00534232" w:rsidP="00A94D02">
      <w:pPr>
        <w:spacing w:after="160" w:line="259" w:lineRule="auto"/>
        <w:rPr>
          <w:rFonts w:ascii="CircularXX Light" w:hAnsi="CircularXX Light" w:cs="CircularXX Light"/>
          <w:color w:val="23B4C3"/>
        </w:rPr>
      </w:pPr>
    </w:p>
    <w:p w14:paraId="0D756709" w14:textId="77777777" w:rsidR="00534232" w:rsidRDefault="00534232" w:rsidP="00A94D02">
      <w:pPr>
        <w:spacing w:after="160" w:line="259" w:lineRule="auto"/>
        <w:rPr>
          <w:rFonts w:ascii="CircularXX Light" w:hAnsi="CircularXX Light" w:cs="CircularXX Light"/>
          <w:color w:val="23B4C3"/>
        </w:rPr>
      </w:pPr>
    </w:p>
    <w:p w14:paraId="1C8F68B3" w14:textId="77777777" w:rsidR="00534232" w:rsidRDefault="00534232" w:rsidP="00A94D02">
      <w:pPr>
        <w:spacing w:after="160" w:line="259" w:lineRule="auto"/>
        <w:rPr>
          <w:rFonts w:ascii="CircularXX Light" w:hAnsi="CircularXX Light" w:cs="CircularXX Light"/>
          <w:color w:val="23B4C3"/>
        </w:rPr>
      </w:pPr>
    </w:p>
    <w:p w14:paraId="3BDFEF9A" w14:textId="77777777" w:rsidR="00534232" w:rsidRDefault="00534232" w:rsidP="00A94D02">
      <w:pPr>
        <w:spacing w:after="160" w:line="259" w:lineRule="auto"/>
        <w:rPr>
          <w:rFonts w:ascii="CircularXX Light" w:hAnsi="CircularXX Light" w:cs="CircularXX Light"/>
          <w:color w:val="23B4C3"/>
        </w:rPr>
      </w:pPr>
    </w:p>
    <w:p w14:paraId="7515E065" w14:textId="77777777" w:rsidR="00534232" w:rsidRDefault="00534232" w:rsidP="00A94D02">
      <w:pPr>
        <w:spacing w:after="160" w:line="259" w:lineRule="auto"/>
        <w:rPr>
          <w:rFonts w:ascii="CircularXX Light" w:hAnsi="CircularXX Light" w:cs="CircularXX Light"/>
          <w:color w:val="23B4C3"/>
        </w:rPr>
      </w:pPr>
    </w:p>
    <w:p w14:paraId="02EDA3FB" w14:textId="77777777" w:rsidR="00534232" w:rsidRDefault="00534232" w:rsidP="00A94D02">
      <w:pPr>
        <w:spacing w:after="160" w:line="259" w:lineRule="auto"/>
        <w:rPr>
          <w:rFonts w:ascii="CircularXX Light" w:hAnsi="CircularXX Light" w:cs="CircularXX Light"/>
          <w:color w:val="23B4C3"/>
        </w:rPr>
      </w:pPr>
    </w:p>
    <w:p w14:paraId="40150802" w14:textId="77777777" w:rsidR="00534232" w:rsidRDefault="00534232" w:rsidP="00A94D02">
      <w:pPr>
        <w:spacing w:after="160" w:line="259" w:lineRule="auto"/>
        <w:rPr>
          <w:rFonts w:ascii="Circular Std Book" w:hAnsi="Circular Std Book" w:cs="Circular Std Book"/>
          <w:color w:val="23B4C3"/>
          <w:szCs w:val="22"/>
        </w:rPr>
      </w:pPr>
    </w:p>
    <w:p w14:paraId="3251BE57" w14:textId="77777777" w:rsidR="00534232" w:rsidRPr="00534232" w:rsidRDefault="00534232" w:rsidP="00A94D02">
      <w:pPr>
        <w:spacing w:after="160" w:line="259" w:lineRule="auto"/>
        <w:rPr>
          <w:rFonts w:ascii="CircularXX Light" w:hAnsi="CircularXX Light" w:cs="CircularXX Light"/>
          <w:color w:val="23B4C3"/>
          <w:szCs w:val="22"/>
        </w:rPr>
      </w:pPr>
    </w:p>
    <w:p w14:paraId="4DDBEF00" w14:textId="542F95C5" w:rsidR="00DC510C" w:rsidRPr="00534232" w:rsidRDefault="004C22D6" w:rsidP="00A94D02">
      <w:pPr>
        <w:spacing w:after="160" w:line="259" w:lineRule="auto"/>
        <w:rPr>
          <w:rFonts w:ascii="CircularXX Light" w:hAnsi="CircularXX Light" w:cs="CircularXX Light"/>
          <w:szCs w:val="22"/>
        </w:rPr>
      </w:pPr>
      <w:r w:rsidRPr="002027AF">
        <w:rPr>
          <w:rFonts w:ascii="CircularXX Light" w:hAnsi="CircularXX Light" w:cs="CircularXX Light"/>
          <w:b/>
          <w:bCs/>
          <w:color w:val="23B4C3"/>
          <w:szCs w:val="22"/>
        </w:rPr>
        <w:t>Customer Service</w:t>
      </w:r>
      <w:bookmarkEnd w:id="7"/>
      <w:r w:rsidR="00896D5F" w:rsidRPr="00534232">
        <w:rPr>
          <w:rFonts w:ascii="CircularXX Light" w:hAnsi="CircularXX Light" w:cs="CircularXX Light"/>
          <w:b/>
          <w:color w:val="006ED2"/>
          <w:szCs w:val="22"/>
        </w:rPr>
        <w:br/>
      </w:r>
      <w:r w:rsidR="002027AF">
        <w:rPr>
          <w:rFonts w:ascii="CircularXX Light" w:hAnsi="CircularXX Light" w:cs="CircularXX Light"/>
          <w:szCs w:val="22"/>
        </w:rPr>
        <w:t>LLGU/PAS</w:t>
      </w:r>
      <w:r w:rsidR="464A98FB" w:rsidRPr="00534232">
        <w:rPr>
          <w:rFonts w:ascii="CircularXX Light" w:hAnsi="CircularXX Light" w:cs="CircularXX Light"/>
          <w:szCs w:val="22"/>
        </w:rPr>
        <w:t xml:space="preserve"> </w:t>
      </w:r>
      <w:r w:rsidRPr="00534232">
        <w:rPr>
          <w:rFonts w:ascii="CircularXX Light" w:hAnsi="CircularXX Light" w:cs="CircularXX Light"/>
          <w:szCs w:val="22"/>
        </w:rPr>
        <w:t xml:space="preserve">has selected </w:t>
      </w:r>
      <w:proofErr w:type="spellStart"/>
      <w:r w:rsidRPr="00534232">
        <w:rPr>
          <w:rFonts w:ascii="CircularXX Light" w:hAnsi="CircularXX Light" w:cs="CircularXX Light"/>
          <w:szCs w:val="22"/>
        </w:rPr>
        <w:t>Serviceworks</w:t>
      </w:r>
      <w:proofErr w:type="spellEnd"/>
      <w:r w:rsidRPr="00534232">
        <w:rPr>
          <w:rFonts w:ascii="CircularXX Light" w:hAnsi="CircularXX Light" w:cs="CircularXX Light"/>
          <w:szCs w:val="22"/>
        </w:rPr>
        <w:t xml:space="preserve"> Management as a single point of customer service for all</w:t>
      </w:r>
      <w:r w:rsidR="00DC510C" w:rsidRPr="00534232">
        <w:rPr>
          <w:rFonts w:ascii="CircularXX Light" w:hAnsi="CircularXX Light" w:cs="CircularXX Light"/>
          <w:szCs w:val="22"/>
        </w:rPr>
        <w:t xml:space="preserve"> customers. </w:t>
      </w:r>
      <w:proofErr w:type="spellStart"/>
      <w:r w:rsidR="00DC510C" w:rsidRPr="00534232">
        <w:rPr>
          <w:rFonts w:ascii="CircularXX Light" w:hAnsi="CircularXX Light" w:cs="CircularXX Light"/>
          <w:szCs w:val="22"/>
        </w:rPr>
        <w:t>Serviceworks</w:t>
      </w:r>
      <w:proofErr w:type="spellEnd"/>
      <w:r w:rsidR="00DC510C" w:rsidRPr="00534232">
        <w:rPr>
          <w:rFonts w:ascii="CircularXX Light" w:hAnsi="CircularXX Light" w:cs="CircularXX Light"/>
          <w:szCs w:val="22"/>
        </w:rPr>
        <w:t xml:space="preserve"> will support </w:t>
      </w:r>
      <w:r w:rsidR="002027AF">
        <w:rPr>
          <w:rFonts w:ascii="CircularXX Light" w:hAnsi="CircularXX Light" w:cs="CircularXX Light"/>
          <w:szCs w:val="22"/>
        </w:rPr>
        <w:t>LLGU/PAS</w:t>
      </w:r>
      <w:r w:rsidR="00DC510C" w:rsidRPr="00534232">
        <w:rPr>
          <w:rFonts w:ascii="CircularXX Light" w:hAnsi="CircularXX Light" w:cs="CircularXX Light"/>
          <w:szCs w:val="22"/>
        </w:rPr>
        <w:t xml:space="preserve"> in managing </w:t>
      </w:r>
      <w:r w:rsidR="00F97E46" w:rsidRPr="00534232">
        <w:rPr>
          <w:rFonts w:ascii="CircularXX Light" w:hAnsi="CircularXX Light" w:cs="CircularXX Light"/>
          <w:szCs w:val="22"/>
        </w:rPr>
        <w:t xml:space="preserve">customer complaints and concerns as they interact with </w:t>
      </w:r>
      <w:r w:rsidR="00DB0E6D" w:rsidRPr="00534232">
        <w:rPr>
          <w:rFonts w:ascii="CircularXX Light" w:hAnsi="CircularXX Light" w:cs="CircularXX Light"/>
          <w:szCs w:val="22"/>
        </w:rPr>
        <w:t xml:space="preserve">Barangaroo South </w:t>
      </w:r>
      <w:r w:rsidR="00DC510C" w:rsidRPr="00534232">
        <w:rPr>
          <w:rFonts w:ascii="CircularXX Light" w:hAnsi="CircularXX Light" w:cs="CircularXX Light"/>
          <w:szCs w:val="22"/>
        </w:rPr>
        <w:t>Green Utilities</w:t>
      </w:r>
      <w:r w:rsidR="00F97E46" w:rsidRPr="00534232">
        <w:rPr>
          <w:rFonts w:ascii="CircularXX Light" w:hAnsi="CircularXX Light" w:cs="CircularXX Light"/>
          <w:szCs w:val="22"/>
        </w:rPr>
        <w:t xml:space="preserve">. </w:t>
      </w:r>
    </w:p>
    <w:p w14:paraId="572D14F1" w14:textId="77777777" w:rsidR="00534232" w:rsidRPr="00534232" w:rsidRDefault="00534232" w:rsidP="00A94D02">
      <w:pPr>
        <w:spacing w:after="160" w:line="259" w:lineRule="auto"/>
        <w:rPr>
          <w:rFonts w:ascii="CircularXX Light" w:hAnsi="CircularXX Light" w:cs="CircularXX Light"/>
          <w:b/>
          <w:color w:val="006ED2"/>
          <w:szCs w:val="22"/>
        </w:rPr>
      </w:pPr>
    </w:p>
    <w:p w14:paraId="5DFA070C" w14:textId="77777777" w:rsidR="00857222" w:rsidRPr="00534232" w:rsidRDefault="00857222" w:rsidP="00857222">
      <w:pPr>
        <w:pStyle w:val="Heading2"/>
        <w:rPr>
          <w:rFonts w:ascii="CircularXX Light" w:hAnsi="CircularXX Light" w:cs="CircularXX Light"/>
          <w:color w:val="006ED2"/>
        </w:rPr>
      </w:pPr>
      <w:bookmarkStart w:id="9" w:name="_Toc465348168"/>
      <w:r w:rsidRPr="00534232">
        <w:rPr>
          <w:rFonts w:ascii="CircularXX Light" w:hAnsi="CircularXX Light" w:cs="CircularXX Light"/>
          <w:color w:val="23B4C3"/>
        </w:rPr>
        <w:t xml:space="preserve">Customer </w:t>
      </w:r>
      <w:r w:rsidR="00DC510C" w:rsidRPr="00534232">
        <w:rPr>
          <w:rFonts w:ascii="CircularXX Light" w:hAnsi="CircularXX Light" w:cs="CircularXX Light"/>
          <w:color w:val="23B4C3"/>
        </w:rPr>
        <w:t>Service</w:t>
      </w:r>
      <w:r w:rsidRPr="00534232">
        <w:rPr>
          <w:rFonts w:ascii="CircularXX Light" w:hAnsi="CircularXX Light" w:cs="CircularXX Light"/>
          <w:color w:val="23B4C3"/>
        </w:rPr>
        <w:t xml:space="preserve"> Operating Model</w:t>
      </w:r>
      <w:bookmarkEnd w:id="8"/>
      <w:bookmarkEnd w:id="9"/>
      <w:r w:rsidRPr="00534232">
        <w:rPr>
          <w:rFonts w:ascii="CircularXX Light" w:hAnsi="CircularXX Light" w:cs="CircularXX Light"/>
          <w:color w:val="23B4C3"/>
        </w:rPr>
        <w:t xml:space="preserve"> </w:t>
      </w:r>
    </w:p>
    <w:p w14:paraId="4C0BB401" w14:textId="67F41D0A" w:rsidR="00DC510C" w:rsidRPr="00534232" w:rsidRDefault="00857222" w:rsidP="00857222">
      <w:pPr>
        <w:jc w:val="both"/>
        <w:rPr>
          <w:rFonts w:ascii="CircularXX Light" w:hAnsi="CircularXX Light" w:cs="CircularXX Light"/>
          <w:szCs w:val="22"/>
        </w:rPr>
      </w:pPr>
      <w:r w:rsidRPr="00534232">
        <w:rPr>
          <w:rStyle w:val="BodyCopyTextChar"/>
          <w:rFonts w:ascii="CircularXX Light" w:hAnsi="CircularXX Light" w:cs="CircularXX Light"/>
          <w:szCs w:val="22"/>
        </w:rPr>
        <w:t xml:space="preserve">This section outlines the overall operating model through which </w:t>
      </w:r>
      <w:r w:rsidR="00BD3AB3">
        <w:rPr>
          <w:rStyle w:val="BodyCopyTextChar"/>
          <w:rFonts w:ascii="CircularXX Light" w:hAnsi="CircularXX Light" w:cs="CircularXX Light"/>
          <w:szCs w:val="22"/>
        </w:rPr>
        <w:t>LLGU</w:t>
      </w:r>
      <w:r w:rsidRPr="00534232">
        <w:rPr>
          <w:rStyle w:val="BodyCopyTextChar"/>
          <w:rFonts w:ascii="CircularXX Light" w:hAnsi="CircularXX Light" w:cs="CircularXX Light"/>
          <w:szCs w:val="22"/>
        </w:rPr>
        <w:t xml:space="preserve"> plans to engage with its customers, service providers, and applicable Lendlease business units in the delivery of </w:t>
      </w:r>
      <w:r w:rsidR="00322343">
        <w:rPr>
          <w:rStyle w:val="BodyCopyTextChar"/>
          <w:rFonts w:ascii="CircularXX Light" w:hAnsi="CircularXX Light" w:cs="CircularXX Light"/>
          <w:szCs w:val="22"/>
        </w:rPr>
        <w:t>LLGU</w:t>
      </w:r>
      <w:r w:rsidR="004C22D6" w:rsidRPr="00534232">
        <w:rPr>
          <w:rStyle w:val="BodyCopyTextChar"/>
          <w:rFonts w:ascii="CircularXX Light" w:hAnsi="CircularXX Light" w:cs="CircularXX Light"/>
          <w:szCs w:val="22"/>
        </w:rPr>
        <w:t xml:space="preserve"> to customers</w:t>
      </w:r>
      <w:r w:rsidRPr="00534232">
        <w:rPr>
          <w:rStyle w:val="BodyCopyTextChar"/>
          <w:rFonts w:ascii="CircularXX Light" w:hAnsi="CircularXX Light" w:cs="CircularXX Light"/>
          <w:szCs w:val="22"/>
        </w:rPr>
        <w:t>.</w:t>
      </w:r>
      <w:r w:rsidR="00E63FB0" w:rsidRPr="00534232">
        <w:rPr>
          <w:rStyle w:val="BodyCopyTextChar"/>
          <w:rFonts w:ascii="CircularXX Light" w:hAnsi="CircularXX Light" w:cs="CircularXX Light"/>
          <w:szCs w:val="22"/>
        </w:rPr>
        <w:t xml:space="preserve"> </w:t>
      </w:r>
      <w:r w:rsidR="00F97E46" w:rsidRPr="00534232">
        <w:rPr>
          <w:rStyle w:val="BodyCopyTextChar"/>
          <w:rFonts w:ascii="CircularXX Light" w:hAnsi="CircularXX Light" w:cs="CircularXX Light"/>
          <w:szCs w:val="22"/>
        </w:rPr>
        <w:t xml:space="preserve">The diagram on the following page </w:t>
      </w:r>
      <w:r w:rsidR="00A83CC9" w:rsidRPr="00534232">
        <w:rPr>
          <w:rStyle w:val="BodyCopyTextChar"/>
          <w:rFonts w:ascii="CircularXX Light" w:hAnsi="CircularXX Light" w:cs="CircularXX Light"/>
          <w:szCs w:val="22"/>
        </w:rPr>
        <w:t>demonstrates</w:t>
      </w:r>
      <w:r w:rsidR="00F97E46" w:rsidRPr="00534232">
        <w:rPr>
          <w:rStyle w:val="BodyCopyTextChar"/>
          <w:rFonts w:ascii="CircularXX Light" w:hAnsi="CircularXX Light" w:cs="CircularXX Light"/>
          <w:szCs w:val="22"/>
        </w:rPr>
        <w:t xml:space="preserve"> how the customer service operating model </w:t>
      </w:r>
      <w:r w:rsidR="007555E4" w:rsidRPr="00534232">
        <w:rPr>
          <w:rStyle w:val="BodyCopyTextChar"/>
          <w:rFonts w:ascii="CircularXX Light" w:hAnsi="CircularXX Light" w:cs="CircularXX Light"/>
          <w:szCs w:val="22"/>
        </w:rPr>
        <w:t>operates</w:t>
      </w:r>
      <w:r w:rsidR="00F97E46" w:rsidRPr="00534232">
        <w:rPr>
          <w:rStyle w:val="BodyCopyTextChar"/>
          <w:rFonts w:ascii="CircularXX Light" w:hAnsi="CircularXX Light" w:cs="CircularXX Light"/>
          <w:szCs w:val="22"/>
        </w:rPr>
        <w:t xml:space="preserve">. In the design of the overall model, it was important to ensure that feedback loops existed amongst the </w:t>
      </w:r>
      <w:r w:rsidR="009811B8" w:rsidRPr="00534232">
        <w:rPr>
          <w:rStyle w:val="BodyCopyTextChar"/>
          <w:rFonts w:ascii="CircularXX Light" w:hAnsi="CircularXX Light" w:cs="CircularXX Light"/>
          <w:szCs w:val="22"/>
        </w:rPr>
        <w:t>key participants (</w:t>
      </w:r>
      <w:proofErr w:type="spellStart"/>
      <w:r w:rsidR="009811B8" w:rsidRPr="00534232">
        <w:rPr>
          <w:rStyle w:val="BodyCopyTextChar"/>
          <w:rFonts w:ascii="CircularXX Light" w:hAnsi="CircularXX Light" w:cs="CircularXX Light"/>
          <w:szCs w:val="22"/>
        </w:rPr>
        <w:t>Serviceworks</w:t>
      </w:r>
      <w:proofErr w:type="spellEnd"/>
      <w:r w:rsidR="009811B8" w:rsidRPr="00534232">
        <w:rPr>
          <w:rFonts w:ascii="CircularXX Light" w:hAnsi="CircularXX Light" w:cs="CircularXX Light"/>
          <w:szCs w:val="22"/>
        </w:rPr>
        <w:t xml:space="preserve"> Management, Retail Service Providers, Veolia, and </w:t>
      </w:r>
      <w:r w:rsidR="005A1495">
        <w:rPr>
          <w:rFonts w:ascii="CircularXX Light" w:hAnsi="CircularXX Light" w:cs="CircularXX Light"/>
          <w:szCs w:val="22"/>
        </w:rPr>
        <w:t>LLGU/PAS</w:t>
      </w:r>
      <w:r w:rsidR="009811B8" w:rsidRPr="00534232">
        <w:rPr>
          <w:rFonts w:ascii="CircularXX Light" w:hAnsi="CircularXX Light" w:cs="CircularXX Light"/>
          <w:szCs w:val="22"/>
        </w:rPr>
        <w:t xml:space="preserve">) to streamline the customer resolution process. </w:t>
      </w:r>
    </w:p>
    <w:p w14:paraId="2158AFAF" w14:textId="6258A390" w:rsidR="00A94D02" w:rsidRDefault="00A94D02" w:rsidP="00857222">
      <w:pPr>
        <w:jc w:val="both"/>
        <w:rPr>
          <w:rFonts w:ascii="CircularXX Light" w:hAnsi="CircularXX Light" w:cs="CircularXX Light"/>
          <w:sz w:val="20"/>
          <w:szCs w:val="20"/>
        </w:rPr>
      </w:pPr>
    </w:p>
    <w:p w14:paraId="50F5A8D0" w14:textId="77777777" w:rsidR="00534232" w:rsidRDefault="00534232" w:rsidP="00857222">
      <w:pPr>
        <w:jc w:val="both"/>
        <w:rPr>
          <w:rStyle w:val="BodyCopyTextChar"/>
          <w:rFonts w:ascii="CircularXX Light" w:hAnsi="CircularXX Light" w:cs="CircularXX Light"/>
          <w:sz w:val="20"/>
          <w:szCs w:val="20"/>
        </w:rPr>
      </w:pPr>
    </w:p>
    <w:p w14:paraId="49E90CC5" w14:textId="77777777" w:rsidR="00534232" w:rsidRDefault="00534232" w:rsidP="00857222">
      <w:pPr>
        <w:jc w:val="both"/>
        <w:rPr>
          <w:rStyle w:val="BodyCopyTextChar"/>
          <w:rFonts w:ascii="CircularXX Light" w:hAnsi="CircularXX Light" w:cs="CircularXX Light"/>
          <w:sz w:val="20"/>
          <w:szCs w:val="20"/>
        </w:rPr>
      </w:pPr>
    </w:p>
    <w:p w14:paraId="4D041B5E" w14:textId="77777777" w:rsidR="00534232" w:rsidRDefault="00534232" w:rsidP="00857222">
      <w:pPr>
        <w:jc w:val="both"/>
        <w:rPr>
          <w:rStyle w:val="BodyCopyTextChar"/>
          <w:rFonts w:ascii="CircularXX Light" w:hAnsi="CircularXX Light" w:cs="CircularXX Light"/>
          <w:sz w:val="20"/>
          <w:szCs w:val="20"/>
        </w:rPr>
      </w:pPr>
    </w:p>
    <w:p w14:paraId="19053CEE" w14:textId="77777777" w:rsidR="00534232" w:rsidRDefault="00534232" w:rsidP="00857222">
      <w:pPr>
        <w:jc w:val="both"/>
        <w:rPr>
          <w:rStyle w:val="BodyCopyTextChar"/>
          <w:rFonts w:ascii="CircularXX Light" w:hAnsi="CircularXX Light" w:cs="CircularXX Light"/>
          <w:sz w:val="20"/>
          <w:szCs w:val="20"/>
        </w:rPr>
      </w:pPr>
    </w:p>
    <w:p w14:paraId="7D87C717" w14:textId="319AC1B0" w:rsidR="00A94D02" w:rsidRPr="00A94D02" w:rsidRDefault="00A94D02" w:rsidP="00857222">
      <w:pPr>
        <w:jc w:val="both"/>
        <w:rPr>
          <w:rStyle w:val="BodyCopyTextChar"/>
          <w:rFonts w:ascii="CircularXX Light" w:hAnsi="CircularXX Light" w:cs="CircularXX Light"/>
          <w:sz w:val="20"/>
          <w:szCs w:val="20"/>
        </w:rPr>
      </w:pPr>
      <w:r>
        <w:rPr>
          <w:rFonts w:ascii="CircularXX Light" w:hAnsi="CircularXX Light" w:cs="CircularXX Light"/>
          <w:noProof/>
        </w:rPr>
        <w:lastRenderedPageBreak/>
        <w:drawing>
          <wp:inline distT="0" distB="0" distL="0" distR="0" wp14:anchorId="27F5640B" wp14:editId="48F2075E">
            <wp:extent cx="6497554" cy="7924800"/>
            <wp:effectExtent l="0" t="0" r="0" b="0"/>
            <wp:docPr id="534079774" name="Picture 534079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13130" cy="7943797"/>
                    </a:xfrm>
                    <a:prstGeom prst="rect">
                      <a:avLst/>
                    </a:prstGeom>
                    <a:noFill/>
                    <a:ln>
                      <a:noFill/>
                    </a:ln>
                  </pic:spPr>
                </pic:pic>
              </a:graphicData>
            </a:graphic>
          </wp:inline>
        </w:drawing>
      </w:r>
    </w:p>
    <w:p w14:paraId="561A9588" w14:textId="54E76250" w:rsidR="00546E61" w:rsidRPr="004B4A41" w:rsidRDefault="00546E61" w:rsidP="00546E61">
      <w:pPr>
        <w:jc w:val="both"/>
        <w:rPr>
          <w:rFonts w:ascii="CircularXX Light" w:hAnsi="CircularXX Light" w:cs="CircularXX Light"/>
          <w:lang w:val="en-AU"/>
        </w:rPr>
      </w:pPr>
      <w:r w:rsidRPr="00887A05">
        <w:rPr>
          <w:rFonts w:ascii="CircularXX Light" w:hAnsi="CircularXX Light" w:cs="CircularXX Light"/>
          <w:b/>
        </w:rPr>
        <w:t xml:space="preserve">Figure </w:t>
      </w:r>
      <w:r w:rsidRPr="00887A05">
        <w:rPr>
          <w:rFonts w:ascii="CircularXX Light" w:hAnsi="CircularXX Light" w:cs="CircularXX Light"/>
          <w:b/>
        </w:rPr>
        <w:fldChar w:fldCharType="begin"/>
      </w:r>
      <w:r w:rsidRPr="00887A05">
        <w:rPr>
          <w:rFonts w:ascii="CircularXX Light" w:hAnsi="CircularXX Light" w:cs="CircularXX Light"/>
          <w:b/>
        </w:rPr>
        <w:instrText xml:space="preserve"> SEQ Figure \* ARABIC </w:instrText>
      </w:r>
      <w:r w:rsidRPr="00887A05">
        <w:rPr>
          <w:rFonts w:ascii="CircularXX Light" w:hAnsi="CircularXX Light" w:cs="CircularXX Light"/>
          <w:b/>
        </w:rPr>
        <w:fldChar w:fldCharType="separate"/>
      </w:r>
      <w:r w:rsidRPr="00887A05">
        <w:rPr>
          <w:rFonts w:ascii="CircularXX Light" w:hAnsi="CircularXX Light" w:cs="CircularXX Light"/>
          <w:b/>
          <w:noProof/>
        </w:rPr>
        <w:t>1</w:t>
      </w:r>
      <w:r w:rsidRPr="00887A05">
        <w:rPr>
          <w:rFonts w:ascii="CircularXX Light" w:hAnsi="CircularXX Light" w:cs="CircularXX Light"/>
          <w:b/>
        </w:rPr>
        <w:fldChar w:fldCharType="end"/>
      </w:r>
      <w:r w:rsidRPr="00887A05">
        <w:rPr>
          <w:rFonts w:ascii="CircularXX Light" w:hAnsi="CircularXX Light" w:cs="CircularXX Light"/>
        </w:rPr>
        <w:t xml:space="preserve"> Customer Service Operating Model (End-State</w:t>
      </w:r>
      <w:r>
        <w:rPr>
          <w:rFonts w:ascii="CircularXX Light" w:hAnsi="CircularXX Light" w:cs="CircularXX Light"/>
        </w:rPr>
        <w:t>)</w:t>
      </w:r>
    </w:p>
    <w:p w14:paraId="23569C85" w14:textId="0ECE64FC" w:rsidR="3C6EED14" w:rsidRPr="00A94D02" w:rsidRDefault="3C6EED14" w:rsidP="3C6EED14">
      <w:pPr>
        <w:jc w:val="both"/>
        <w:rPr>
          <w:rFonts w:ascii="CircularXX Light" w:hAnsi="CircularXX Light" w:cs="CircularXX Light"/>
          <w:sz w:val="20"/>
          <w:szCs w:val="20"/>
        </w:rPr>
      </w:pPr>
    </w:p>
    <w:p w14:paraId="17CF58A0" w14:textId="03FBF3AA" w:rsidR="246E3C6D" w:rsidRPr="00A94D02" w:rsidRDefault="246E3C6D" w:rsidP="3C6EED14">
      <w:pPr>
        <w:jc w:val="both"/>
        <w:rPr>
          <w:rFonts w:ascii="CircularXX Light" w:hAnsi="CircularXX Light" w:cs="CircularXX Light"/>
          <w:sz w:val="20"/>
          <w:szCs w:val="20"/>
        </w:rPr>
      </w:pPr>
    </w:p>
    <w:p w14:paraId="0DFAE634" w14:textId="6521A537" w:rsidR="00857222" w:rsidRPr="00A94D02" w:rsidRDefault="00DC510C" w:rsidP="00857222">
      <w:pPr>
        <w:jc w:val="both"/>
        <w:rPr>
          <w:rStyle w:val="BodyCopyTextChar"/>
          <w:rFonts w:ascii="CircularXX Light" w:hAnsi="CircularXX Light" w:cs="CircularXX Light"/>
          <w:sz w:val="20"/>
          <w:szCs w:val="20"/>
        </w:rPr>
      </w:pPr>
      <w:r w:rsidRPr="00A94D02">
        <w:rPr>
          <w:rStyle w:val="BodyCopyTextChar"/>
          <w:rFonts w:ascii="CircularXX Light" w:hAnsi="CircularXX Light" w:cs="CircularXX Light"/>
          <w:sz w:val="20"/>
          <w:szCs w:val="20"/>
        </w:rPr>
        <w:t xml:space="preserve"> </w:t>
      </w:r>
      <w:r w:rsidR="00857222" w:rsidRPr="00A94D02">
        <w:rPr>
          <w:rStyle w:val="BodyCopyTextChar"/>
          <w:rFonts w:ascii="CircularXX Light" w:hAnsi="CircularXX Light" w:cs="CircularXX Light"/>
          <w:sz w:val="20"/>
          <w:szCs w:val="20"/>
        </w:rPr>
        <w:t xml:space="preserve"> </w:t>
      </w:r>
    </w:p>
    <w:p w14:paraId="25127FFE" w14:textId="77777777" w:rsidR="00D226AD" w:rsidRDefault="00D226AD" w:rsidP="004B4A41">
      <w:pPr>
        <w:jc w:val="both"/>
        <w:rPr>
          <w:rFonts w:ascii="CircularXX Light" w:hAnsi="CircularXX Light" w:cs="CircularXX Light"/>
        </w:rPr>
      </w:pPr>
    </w:p>
    <w:p w14:paraId="43CC9517" w14:textId="77777777" w:rsidR="004C22D6" w:rsidRPr="004B4A41" w:rsidRDefault="004C22D6" w:rsidP="00642494">
      <w:pPr>
        <w:pStyle w:val="Heading2"/>
        <w:rPr>
          <w:rFonts w:ascii="CircularXX Light" w:hAnsi="CircularXX Light" w:cs="CircularXX Light"/>
          <w:color w:val="23B4C3"/>
        </w:rPr>
      </w:pPr>
      <w:bookmarkStart w:id="10" w:name="_Toc460514023"/>
      <w:bookmarkStart w:id="11" w:name="_Toc460514021"/>
      <w:r w:rsidRPr="004B4A41">
        <w:rPr>
          <w:rFonts w:ascii="CircularXX Light" w:hAnsi="CircularXX Light" w:cs="CircularXX Light"/>
          <w:color w:val="23B4C3"/>
        </w:rPr>
        <w:t>Escalation Approach</w:t>
      </w:r>
      <w:bookmarkEnd w:id="10"/>
      <w:r w:rsidRPr="004B4A41">
        <w:rPr>
          <w:rFonts w:ascii="CircularXX Light" w:hAnsi="CircularXX Light" w:cs="CircularXX Light"/>
          <w:color w:val="23B4C3"/>
        </w:rPr>
        <w:t xml:space="preserve"> </w:t>
      </w:r>
    </w:p>
    <w:p w14:paraId="54D88992" w14:textId="2D2BF6CA" w:rsidR="004C22D6" w:rsidRPr="00887A05" w:rsidRDefault="6D5FB9BF" w:rsidP="004C22D6">
      <w:pPr>
        <w:pStyle w:val="NoSpacing"/>
        <w:rPr>
          <w:rFonts w:ascii="CircularXX Light" w:hAnsi="CircularXX Light" w:cs="CircularXX Light"/>
          <w:noProof w:val="0"/>
        </w:rPr>
      </w:pPr>
      <w:r w:rsidRPr="00887A05">
        <w:rPr>
          <w:rFonts w:ascii="CircularXX Light" w:hAnsi="CircularXX Light" w:cs="CircularXX Light"/>
          <w:noProof w:val="0"/>
        </w:rPr>
        <w:t>Podium Asset Services</w:t>
      </w:r>
      <w:r w:rsidR="004C22D6" w:rsidRPr="00887A05">
        <w:rPr>
          <w:rFonts w:ascii="CircularXX Light" w:hAnsi="CircularXX Light" w:cs="CircularXX Light"/>
          <w:noProof w:val="0"/>
        </w:rPr>
        <w:t xml:space="preserve"> will utilise a 3</w:t>
      </w:r>
      <w:r w:rsidR="00CE2605" w:rsidRPr="00887A05">
        <w:rPr>
          <w:rFonts w:ascii="CircularXX Light" w:hAnsi="CircularXX Light" w:cs="CircularXX Light"/>
          <w:noProof w:val="0"/>
        </w:rPr>
        <w:t>-</w:t>
      </w:r>
      <w:r w:rsidR="004C22D6" w:rsidRPr="00887A05">
        <w:rPr>
          <w:rFonts w:ascii="CircularXX Light" w:hAnsi="CircularXX Light" w:cs="CircularXX Light"/>
          <w:noProof w:val="0"/>
        </w:rPr>
        <w:t xml:space="preserve">tier escalation approach to handle customer service enquiries. </w:t>
      </w:r>
      <w:r w:rsidR="009811B8" w:rsidRPr="00887A05">
        <w:rPr>
          <w:rFonts w:ascii="CircularXX Light" w:hAnsi="CircularXX Light" w:cs="CircularXX Light"/>
          <w:noProof w:val="0"/>
        </w:rPr>
        <w:t xml:space="preserve">This system aligns with agreements around customer service with </w:t>
      </w:r>
      <w:proofErr w:type="spellStart"/>
      <w:r w:rsidR="009811B8" w:rsidRPr="00887A05">
        <w:rPr>
          <w:rFonts w:ascii="CircularXX Light" w:hAnsi="CircularXX Light" w:cs="CircularXX Light"/>
          <w:noProof w:val="0"/>
        </w:rPr>
        <w:t>Serviceworks</w:t>
      </w:r>
      <w:proofErr w:type="spellEnd"/>
      <w:r w:rsidR="009811B8" w:rsidRPr="00887A05">
        <w:rPr>
          <w:rFonts w:ascii="CircularXX Light" w:hAnsi="CircularXX Light" w:cs="CircularXX Light"/>
          <w:noProof w:val="0"/>
        </w:rPr>
        <w:t xml:space="preserve"> Management to handle customer service issues for </w:t>
      </w:r>
      <w:r w:rsidR="008B170D">
        <w:rPr>
          <w:rFonts w:ascii="CircularXX Light" w:hAnsi="CircularXX Light" w:cs="CircularXX Light"/>
          <w:noProof w:val="0"/>
        </w:rPr>
        <w:t>LLGU</w:t>
      </w:r>
      <w:r w:rsidR="009811B8" w:rsidRPr="00887A05">
        <w:rPr>
          <w:rFonts w:ascii="CircularXX Light" w:hAnsi="CircularXX Light" w:cs="CircularXX Light"/>
          <w:noProof w:val="0"/>
        </w:rPr>
        <w:t xml:space="preserve">. </w:t>
      </w:r>
    </w:p>
    <w:p w14:paraId="0FB78278" w14:textId="77777777" w:rsidR="004C22D6" w:rsidRPr="00887A05" w:rsidRDefault="004C22D6" w:rsidP="004C22D6">
      <w:pPr>
        <w:pStyle w:val="NoSpacing"/>
        <w:rPr>
          <w:rFonts w:ascii="CircularXX Light" w:hAnsi="CircularXX Light" w:cs="CircularXX Light"/>
          <w:noProof w:val="0"/>
        </w:rPr>
      </w:pPr>
    </w:p>
    <w:p w14:paraId="59C55B0E" w14:textId="3C499D4C" w:rsidR="004C22D6" w:rsidRPr="00887A05" w:rsidRDefault="004C22D6" w:rsidP="004C22D6">
      <w:pPr>
        <w:pStyle w:val="NoSpacing"/>
        <w:rPr>
          <w:rFonts w:ascii="CircularXX Light" w:hAnsi="CircularXX Light" w:cs="CircularXX Light"/>
          <w:noProof w:val="0"/>
        </w:rPr>
      </w:pPr>
      <w:r w:rsidRPr="00887A05">
        <w:rPr>
          <w:rFonts w:ascii="CircularXX Light" w:hAnsi="CircularXX Light" w:cs="CircularXX Light"/>
          <w:noProof w:val="0"/>
        </w:rPr>
        <w:t>The table below outlines the overall responsibilities that will be handled by the following entities (</w:t>
      </w:r>
      <w:proofErr w:type="spellStart"/>
      <w:r w:rsidRPr="00887A05">
        <w:rPr>
          <w:rFonts w:ascii="CircularXX Light" w:hAnsi="CircularXX Light" w:cs="CircularXX Light"/>
          <w:noProof w:val="0"/>
        </w:rPr>
        <w:t>Serviceworks</w:t>
      </w:r>
      <w:proofErr w:type="spellEnd"/>
      <w:r w:rsidRPr="00887A05">
        <w:rPr>
          <w:rFonts w:ascii="CircularXX Light" w:hAnsi="CircularXX Light" w:cs="CircularXX Light"/>
          <w:noProof w:val="0"/>
        </w:rPr>
        <w:t xml:space="preserve"> Management, Veolia and </w:t>
      </w:r>
      <w:r w:rsidR="0FCD6B28" w:rsidRPr="00887A05">
        <w:rPr>
          <w:rFonts w:ascii="CircularXX Light" w:hAnsi="CircularXX Light" w:cs="CircularXX Light"/>
          <w:noProof w:val="0"/>
        </w:rPr>
        <w:t>Podium Asset Services</w:t>
      </w:r>
      <w:r w:rsidRPr="00887A05">
        <w:rPr>
          <w:rFonts w:ascii="CircularXX Light" w:hAnsi="CircularXX Light" w:cs="CircularXX Light"/>
          <w:noProof w:val="0"/>
        </w:rPr>
        <w:t xml:space="preserve">): </w:t>
      </w:r>
      <w:r w:rsidRPr="00887A05">
        <w:rPr>
          <w:rFonts w:ascii="CircularXX Light" w:hAnsi="CircularXX Light" w:cs="CircularXX Light"/>
        </w:rPr>
        <w:br/>
      </w:r>
    </w:p>
    <w:tbl>
      <w:tblPr>
        <w:tblW w:w="5000" w:type="pct"/>
        <w:tblBorders>
          <w:top w:val="single" w:sz="4" w:space="0" w:color="95B3D7"/>
          <w:left w:val="single" w:sz="4" w:space="0" w:color="95B3D7"/>
          <w:bottom w:val="single" w:sz="4" w:space="0" w:color="95B3D7"/>
          <w:right w:val="single" w:sz="4" w:space="0" w:color="95B3D7"/>
          <w:insideH w:val="single" w:sz="4" w:space="0" w:color="95B3D7"/>
        </w:tblBorders>
        <w:tblLook w:val="04A0" w:firstRow="1" w:lastRow="0" w:firstColumn="1" w:lastColumn="0" w:noHBand="0" w:noVBand="1"/>
      </w:tblPr>
      <w:tblGrid>
        <w:gridCol w:w="1446"/>
        <w:gridCol w:w="2790"/>
        <w:gridCol w:w="2789"/>
        <w:gridCol w:w="2830"/>
      </w:tblGrid>
      <w:tr w:rsidR="004C22D6" w:rsidRPr="00887A05" w14:paraId="27B87C9E" w14:textId="77777777" w:rsidTr="004B4A41">
        <w:trPr>
          <w:trHeight w:val="355"/>
        </w:trPr>
        <w:tc>
          <w:tcPr>
            <w:tcW w:w="733" w:type="pct"/>
            <w:tcBorders>
              <w:top w:val="single" w:sz="4" w:space="0" w:color="4F81BD"/>
              <w:left w:val="single" w:sz="4" w:space="0" w:color="4F81BD"/>
              <w:bottom w:val="single" w:sz="4" w:space="0" w:color="4F81BD"/>
            </w:tcBorders>
            <w:shd w:val="clear" w:color="auto" w:fill="23B4C3"/>
          </w:tcPr>
          <w:p w14:paraId="33B71C07" w14:textId="77777777" w:rsidR="004C22D6" w:rsidRPr="00887A05" w:rsidRDefault="004C22D6" w:rsidP="007C219F">
            <w:pPr>
              <w:spacing w:after="200" w:line="276" w:lineRule="auto"/>
              <w:rPr>
                <w:rFonts w:ascii="CircularXX Light" w:hAnsi="CircularXX Light" w:cs="CircularXX Light"/>
                <w:b/>
                <w:bCs/>
                <w:color w:val="FFFFFF"/>
                <w:lang w:eastAsia="en-AU"/>
              </w:rPr>
            </w:pPr>
            <w:r w:rsidRPr="00887A05">
              <w:rPr>
                <w:rFonts w:ascii="CircularXX Light" w:hAnsi="CircularXX Light" w:cs="CircularXX Light"/>
                <w:b/>
                <w:bCs/>
                <w:color w:val="FFFFFF"/>
                <w:lang w:eastAsia="en-AU"/>
              </w:rPr>
              <w:t>Escalation Level</w:t>
            </w:r>
          </w:p>
        </w:tc>
        <w:tc>
          <w:tcPr>
            <w:tcW w:w="1415" w:type="pct"/>
            <w:tcBorders>
              <w:top w:val="single" w:sz="4" w:space="0" w:color="4F81BD"/>
              <w:bottom w:val="single" w:sz="4" w:space="0" w:color="4F81BD"/>
            </w:tcBorders>
            <w:shd w:val="clear" w:color="auto" w:fill="23B4C3"/>
          </w:tcPr>
          <w:p w14:paraId="31FF54C8" w14:textId="77777777" w:rsidR="004C22D6" w:rsidRPr="00887A05" w:rsidRDefault="004C22D6" w:rsidP="007C219F">
            <w:pPr>
              <w:spacing w:after="200" w:line="276" w:lineRule="auto"/>
              <w:rPr>
                <w:rFonts w:ascii="CircularXX Light" w:hAnsi="CircularXX Light" w:cs="CircularXX Light"/>
                <w:b/>
                <w:bCs/>
                <w:color w:val="FFFFFF"/>
                <w:lang w:eastAsia="en-AU"/>
              </w:rPr>
            </w:pPr>
            <w:r w:rsidRPr="00887A05">
              <w:rPr>
                <w:rFonts w:ascii="CircularXX Light" w:hAnsi="CircularXX Light" w:cs="CircularXX Light"/>
                <w:b/>
                <w:bCs/>
                <w:color w:val="FFFFFF"/>
                <w:lang w:eastAsia="en-AU"/>
              </w:rPr>
              <w:t>Description</w:t>
            </w:r>
          </w:p>
        </w:tc>
        <w:tc>
          <w:tcPr>
            <w:tcW w:w="1415" w:type="pct"/>
            <w:tcBorders>
              <w:top w:val="single" w:sz="4" w:space="0" w:color="4F81BD"/>
              <w:bottom w:val="single" w:sz="4" w:space="0" w:color="4F81BD"/>
            </w:tcBorders>
            <w:shd w:val="clear" w:color="auto" w:fill="23B4C3"/>
          </w:tcPr>
          <w:p w14:paraId="6A02C451" w14:textId="77777777" w:rsidR="004C22D6" w:rsidRPr="00887A05" w:rsidRDefault="004C22D6" w:rsidP="007C219F">
            <w:pPr>
              <w:spacing w:after="200" w:line="276" w:lineRule="auto"/>
              <w:rPr>
                <w:rFonts w:ascii="CircularXX Light" w:hAnsi="CircularXX Light" w:cs="CircularXX Light"/>
                <w:b/>
                <w:bCs/>
                <w:color w:val="FFFFFF"/>
                <w:lang w:eastAsia="en-AU"/>
              </w:rPr>
            </w:pPr>
            <w:r w:rsidRPr="00887A05">
              <w:rPr>
                <w:rFonts w:ascii="CircularXX Light" w:hAnsi="CircularXX Light" w:cs="CircularXX Light"/>
                <w:b/>
                <w:bCs/>
                <w:color w:val="FFFFFF"/>
                <w:lang w:eastAsia="en-AU"/>
              </w:rPr>
              <w:t xml:space="preserve">Types of Incidents </w:t>
            </w:r>
          </w:p>
        </w:tc>
        <w:tc>
          <w:tcPr>
            <w:tcW w:w="1436" w:type="pct"/>
            <w:tcBorders>
              <w:top w:val="single" w:sz="4" w:space="0" w:color="4F81BD"/>
              <w:bottom w:val="single" w:sz="4" w:space="0" w:color="4F81BD"/>
              <w:right w:val="single" w:sz="4" w:space="0" w:color="4F81BD"/>
            </w:tcBorders>
            <w:shd w:val="clear" w:color="auto" w:fill="23B4C3"/>
          </w:tcPr>
          <w:p w14:paraId="1953A721" w14:textId="77777777" w:rsidR="004C22D6" w:rsidRPr="00887A05" w:rsidRDefault="004C22D6" w:rsidP="007C219F">
            <w:pPr>
              <w:spacing w:after="200" w:line="276" w:lineRule="auto"/>
              <w:rPr>
                <w:rFonts w:ascii="CircularXX Light" w:hAnsi="CircularXX Light" w:cs="CircularXX Light"/>
                <w:b/>
                <w:bCs/>
                <w:color w:val="FFFFFF"/>
                <w:lang w:eastAsia="en-AU"/>
              </w:rPr>
            </w:pPr>
            <w:r w:rsidRPr="00887A05">
              <w:rPr>
                <w:rFonts w:ascii="CircularXX Light" w:hAnsi="CircularXX Light" w:cs="CircularXX Light"/>
                <w:b/>
                <w:bCs/>
                <w:color w:val="FFFFFF"/>
                <w:lang w:eastAsia="en-AU"/>
              </w:rPr>
              <w:t>Resolution Provider</w:t>
            </w:r>
          </w:p>
        </w:tc>
      </w:tr>
      <w:tr w:rsidR="004C22D6" w:rsidRPr="00887A05" w14:paraId="24C1D2B9" w14:textId="77777777" w:rsidTr="001824DC">
        <w:trPr>
          <w:trHeight w:val="1946"/>
        </w:trPr>
        <w:tc>
          <w:tcPr>
            <w:tcW w:w="733" w:type="pct"/>
            <w:shd w:val="clear" w:color="auto" w:fill="DEF6FC"/>
          </w:tcPr>
          <w:p w14:paraId="793CEFE9" w14:textId="77777777" w:rsidR="004C22D6" w:rsidRPr="00887A05" w:rsidRDefault="004C22D6" w:rsidP="007C219F">
            <w:pPr>
              <w:spacing w:after="200" w:line="276" w:lineRule="auto"/>
              <w:rPr>
                <w:rFonts w:ascii="CircularXX Light" w:hAnsi="CircularXX Light" w:cs="CircularXX Light"/>
                <w:b/>
                <w:bCs/>
                <w:lang w:eastAsia="en-AU"/>
              </w:rPr>
            </w:pPr>
            <w:r w:rsidRPr="00887A05">
              <w:rPr>
                <w:rFonts w:ascii="CircularXX Light" w:hAnsi="CircularXX Light" w:cs="CircularXX Light"/>
                <w:b/>
                <w:bCs/>
                <w:lang w:eastAsia="en-AU"/>
              </w:rPr>
              <w:t xml:space="preserve">Level 1 </w:t>
            </w:r>
          </w:p>
        </w:tc>
        <w:tc>
          <w:tcPr>
            <w:tcW w:w="1415" w:type="pct"/>
            <w:shd w:val="clear" w:color="auto" w:fill="DEF6FC"/>
          </w:tcPr>
          <w:p w14:paraId="34AD510F" w14:textId="77777777" w:rsidR="004C22D6" w:rsidRPr="00887A05" w:rsidRDefault="004C22D6" w:rsidP="007C219F">
            <w:pPr>
              <w:spacing w:after="200" w:line="276" w:lineRule="auto"/>
              <w:rPr>
                <w:rFonts w:ascii="CircularXX Light" w:hAnsi="CircularXX Light" w:cs="CircularXX Light"/>
                <w:lang w:eastAsia="en-AU"/>
              </w:rPr>
            </w:pPr>
            <w:r w:rsidRPr="00887A05">
              <w:rPr>
                <w:rFonts w:ascii="CircularXX Light" w:hAnsi="CircularXX Light" w:cs="CircularXX Light"/>
                <w:lang w:eastAsia="en-AU"/>
              </w:rPr>
              <w:t xml:space="preserve">Focuses on managing basic requests from customers regarding their accounts and basic billing inquiries </w:t>
            </w:r>
          </w:p>
        </w:tc>
        <w:tc>
          <w:tcPr>
            <w:tcW w:w="1415" w:type="pct"/>
            <w:shd w:val="clear" w:color="auto" w:fill="DEF6FC"/>
          </w:tcPr>
          <w:p w14:paraId="4F633758" w14:textId="723024F0" w:rsidR="004C22D6" w:rsidRPr="00887A05" w:rsidRDefault="004C22D6" w:rsidP="007C219F">
            <w:pPr>
              <w:spacing w:after="200" w:line="276" w:lineRule="auto"/>
              <w:rPr>
                <w:rFonts w:ascii="CircularXX Light" w:hAnsi="CircularXX Light" w:cs="CircularXX Light"/>
                <w:lang w:eastAsia="en-AU"/>
              </w:rPr>
            </w:pPr>
            <w:r w:rsidRPr="00887A05">
              <w:rPr>
                <w:rFonts w:ascii="CircularXX Light" w:hAnsi="CircularXX Light" w:cs="CircularXX Light"/>
                <w:lang w:eastAsia="en-AU"/>
              </w:rPr>
              <w:t>Bill amounts, basic account setup, customer ver</w:t>
            </w:r>
            <w:r w:rsidR="00CE2605" w:rsidRPr="00887A05">
              <w:rPr>
                <w:rFonts w:ascii="CircularXX Light" w:hAnsi="CircularXX Light" w:cs="CircularXX Light"/>
                <w:lang w:eastAsia="en-AU"/>
              </w:rPr>
              <w:t>i</w:t>
            </w:r>
            <w:r w:rsidRPr="00887A05">
              <w:rPr>
                <w:rFonts w:ascii="CircularXX Light" w:hAnsi="CircularXX Light" w:cs="CircularXX Light"/>
                <w:lang w:eastAsia="en-AU"/>
              </w:rPr>
              <w:t xml:space="preserve">fication, general queries, how to connect to the meter </w:t>
            </w:r>
          </w:p>
        </w:tc>
        <w:tc>
          <w:tcPr>
            <w:tcW w:w="1436" w:type="pct"/>
            <w:shd w:val="clear" w:color="auto" w:fill="DEF6FC"/>
          </w:tcPr>
          <w:p w14:paraId="4F1C0836" w14:textId="77777777" w:rsidR="004C22D6" w:rsidRPr="00887A05" w:rsidRDefault="004C22D6" w:rsidP="004C22D6">
            <w:pPr>
              <w:pStyle w:val="ListParagraph"/>
              <w:numPr>
                <w:ilvl w:val="0"/>
                <w:numId w:val="8"/>
              </w:numPr>
              <w:spacing w:after="200" w:line="276" w:lineRule="auto"/>
              <w:ind w:left="340" w:hanging="283"/>
              <w:rPr>
                <w:rFonts w:ascii="CircularXX Light" w:hAnsi="CircularXX Light" w:cs="CircularXX Light"/>
                <w:sz w:val="22"/>
                <w:szCs w:val="22"/>
              </w:rPr>
            </w:pPr>
            <w:proofErr w:type="spellStart"/>
            <w:r w:rsidRPr="00887A05">
              <w:rPr>
                <w:rFonts w:ascii="CircularXX Light" w:hAnsi="CircularXX Light" w:cs="CircularXX Light"/>
                <w:sz w:val="22"/>
                <w:szCs w:val="22"/>
              </w:rPr>
              <w:t>Serviceworks</w:t>
            </w:r>
            <w:proofErr w:type="spellEnd"/>
            <w:r w:rsidRPr="00887A05">
              <w:rPr>
                <w:rFonts w:ascii="CircularXX Light" w:hAnsi="CircularXX Light" w:cs="CircularXX Light"/>
                <w:sz w:val="22"/>
                <w:szCs w:val="22"/>
              </w:rPr>
              <w:t xml:space="preserve"> Management</w:t>
            </w:r>
          </w:p>
          <w:p w14:paraId="5225E87F" w14:textId="77777777" w:rsidR="004C22D6" w:rsidRPr="00887A05" w:rsidRDefault="004C22D6" w:rsidP="004C22D6">
            <w:pPr>
              <w:pStyle w:val="ListParagraph"/>
              <w:numPr>
                <w:ilvl w:val="0"/>
                <w:numId w:val="8"/>
              </w:numPr>
              <w:spacing w:after="200" w:line="276" w:lineRule="auto"/>
              <w:ind w:left="340" w:hanging="283"/>
              <w:rPr>
                <w:rFonts w:ascii="CircularXX Light" w:hAnsi="CircularXX Light" w:cs="CircularXX Light"/>
                <w:sz w:val="22"/>
                <w:szCs w:val="22"/>
              </w:rPr>
            </w:pPr>
            <w:r w:rsidRPr="00887A05">
              <w:rPr>
                <w:rFonts w:ascii="CircularXX Light" w:hAnsi="CircularXX Light" w:cs="CircularXX Light"/>
                <w:sz w:val="22"/>
                <w:szCs w:val="22"/>
              </w:rPr>
              <w:t>Veolia (where applicable)</w:t>
            </w:r>
          </w:p>
        </w:tc>
      </w:tr>
      <w:tr w:rsidR="004C22D6" w:rsidRPr="00887A05" w14:paraId="59D8BA62" w14:textId="77777777" w:rsidTr="3C6EED14">
        <w:trPr>
          <w:trHeight w:val="1946"/>
        </w:trPr>
        <w:tc>
          <w:tcPr>
            <w:tcW w:w="733" w:type="pct"/>
            <w:shd w:val="clear" w:color="auto" w:fill="auto"/>
          </w:tcPr>
          <w:p w14:paraId="09BBD369" w14:textId="77777777" w:rsidR="004C22D6" w:rsidRPr="00887A05" w:rsidRDefault="004C22D6" w:rsidP="007C219F">
            <w:pPr>
              <w:spacing w:after="200" w:line="276" w:lineRule="auto"/>
              <w:rPr>
                <w:rFonts w:ascii="CircularXX Light" w:hAnsi="CircularXX Light" w:cs="CircularXX Light"/>
                <w:b/>
                <w:bCs/>
                <w:lang w:eastAsia="en-AU"/>
              </w:rPr>
            </w:pPr>
            <w:r w:rsidRPr="00887A05">
              <w:rPr>
                <w:rFonts w:ascii="CircularXX Light" w:hAnsi="CircularXX Light" w:cs="CircularXX Light"/>
                <w:b/>
                <w:bCs/>
                <w:lang w:eastAsia="en-AU"/>
              </w:rPr>
              <w:t>Level 2</w:t>
            </w:r>
          </w:p>
        </w:tc>
        <w:tc>
          <w:tcPr>
            <w:tcW w:w="1415" w:type="pct"/>
            <w:shd w:val="clear" w:color="auto" w:fill="auto"/>
          </w:tcPr>
          <w:p w14:paraId="40250E9E" w14:textId="77777777" w:rsidR="004C22D6" w:rsidRPr="00887A05" w:rsidRDefault="004C22D6" w:rsidP="007C219F">
            <w:pPr>
              <w:spacing w:after="200" w:line="276" w:lineRule="auto"/>
              <w:rPr>
                <w:rFonts w:ascii="CircularXX Light" w:hAnsi="CircularXX Light" w:cs="CircularXX Light"/>
                <w:lang w:eastAsia="en-AU"/>
              </w:rPr>
            </w:pPr>
            <w:r w:rsidRPr="00887A05">
              <w:rPr>
                <w:rFonts w:ascii="CircularXX Light" w:hAnsi="CircularXX Light" w:cs="CircularXX Light"/>
                <w:lang w:eastAsia="en-AU"/>
              </w:rPr>
              <w:t xml:space="preserve">Focuses on handling billing queries for established customers </w:t>
            </w:r>
          </w:p>
        </w:tc>
        <w:tc>
          <w:tcPr>
            <w:tcW w:w="1415" w:type="pct"/>
            <w:shd w:val="clear" w:color="auto" w:fill="auto"/>
          </w:tcPr>
          <w:p w14:paraId="3C512DC5" w14:textId="77777777" w:rsidR="004C22D6" w:rsidRPr="00887A05" w:rsidRDefault="004C22D6" w:rsidP="009811B8">
            <w:pPr>
              <w:spacing w:after="200" w:line="276" w:lineRule="auto"/>
              <w:rPr>
                <w:rFonts w:ascii="CircularXX Light" w:hAnsi="CircularXX Light" w:cs="CircularXX Light"/>
                <w:lang w:eastAsia="en-AU"/>
              </w:rPr>
            </w:pPr>
            <w:r w:rsidRPr="00887A05">
              <w:rPr>
                <w:rFonts w:ascii="CircularXX Light" w:hAnsi="CircularXX Light" w:cs="CircularXX Light"/>
                <w:lang w:eastAsia="en-AU"/>
              </w:rPr>
              <w:t>Billing amounts, disputes with</w:t>
            </w:r>
            <w:r w:rsidR="009811B8" w:rsidRPr="00887A05">
              <w:rPr>
                <w:rFonts w:ascii="CircularXX Light" w:hAnsi="CircularXX Light" w:cs="CircularXX Light"/>
                <w:lang w:eastAsia="en-AU"/>
              </w:rPr>
              <w:t xml:space="preserve"> Green Utilities (Recycled Water, and Chilled Water)</w:t>
            </w:r>
            <w:r w:rsidRPr="00887A05">
              <w:rPr>
                <w:rFonts w:ascii="CircularXX Light" w:hAnsi="CircularXX Light" w:cs="CircularXX Light"/>
                <w:lang w:eastAsia="en-AU"/>
              </w:rPr>
              <w:t xml:space="preserve">, customer change of address, targeted queries around </w:t>
            </w:r>
            <w:r w:rsidR="009811B8" w:rsidRPr="00887A05">
              <w:rPr>
                <w:rFonts w:ascii="CircularXX Light" w:hAnsi="CircularXX Light" w:cs="CircularXX Light"/>
                <w:lang w:eastAsia="en-AU"/>
              </w:rPr>
              <w:t>Green Utilities</w:t>
            </w:r>
            <w:r w:rsidRPr="00887A05">
              <w:rPr>
                <w:rFonts w:ascii="CircularXX Light" w:hAnsi="CircularXX Light" w:cs="CircularXX Light"/>
                <w:lang w:eastAsia="en-AU"/>
              </w:rPr>
              <w:t xml:space="preserve">, metering issues, billing amounts </w:t>
            </w:r>
          </w:p>
        </w:tc>
        <w:tc>
          <w:tcPr>
            <w:tcW w:w="1436" w:type="pct"/>
            <w:shd w:val="clear" w:color="auto" w:fill="auto"/>
          </w:tcPr>
          <w:p w14:paraId="569DDDCF" w14:textId="77777777" w:rsidR="004C22D6" w:rsidRPr="00887A05" w:rsidRDefault="004C22D6" w:rsidP="004C22D6">
            <w:pPr>
              <w:pStyle w:val="ListParagraph"/>
              <w:numPr>
                <w:ilvl w:val="0"/>
                <w:numId w:val="8"/>
              </w:numPr>
              <w:spacing w:after="200" w:line="276" w:lineRule="auto"/>
              <w:ind w:left="340" w:hanging="283"/>
              <w:rPr>
                <w:rFonts w:ascii="CircularXX Light" w:hAnsi="CircularXX Light" w:cs="CircularXX Light"/>
                <w:sz w:val="22"/>
                <w:szCs w:val="22"/>
              </w:rPr>
            </w:pPr>
            <w:proofErr w:type="spellStart"/>
            <w:r w:rsidRPr="00887A05">
              <w:rPr>
                <w:rFonts w:ascii="CircularXX Light" w:hAnsi="CircularXX Light" w:cs="CircularXX Light"/>
                <w:sz w:val="22"/>
                <w:szCs w:val="22"/>
              </w:rPr>
              <w:t>Serviceworks</w:t>
            </w:r>
            <w:proofErr w:type="spellEnd"/>
            <w:r w:rsidRPr="00887A05">
              <w:rPr>
                <w:rFonts w:ascii="CircularXX Light" w:hAnsi="CircularXX Light" w:cs="CircularXX Light"/>
                <w:sz w:val="22"/>
                <w:szCs w:val="22"/>
              </w:rPr>
              <w:t xml:space="preserve"> Management </w:t>
            </w:r>
          </w:p>
          <w:p w14:paraId="2C971030" w14:textId="77777777" w:rsidR="004C22D6" w:rsidRPr="00887A05" w:rsidRDefault="004C22D6" w:rsidP="004C22D6">
            <w:pPr>
              <w:pStyle w:val="ListParagraph"/>
              <w:numPr>
                <w:ilvl w:val="0"/>
                <w:numId w:val="8"/>
              </w:numPr>
              <w:spacing w:after="200" w:line="276" w:lineRule="auto"/>
              <w:ind w:left="340" w:hanging="283"/>
              <w:rPr>
                <w:rFonts w:ascii="CircularXX Light" w:hAnsi="CircularXX Light" w:cs="CircularXX Light"/>
                <w:sz w:val="22"/>
                <w:szCs w:val="22"/>
              </w:rPr>
            </w:pPr>
            <w:r w:rsidRPr="00887A05">
              <w:rPr>
                <w:rFonts w:ascii="CircularXX Light" w:hAnsi="CircularXX Light" w:cs="CircularXX Light"/>
                <w:sz w:val="22"/>
                <w:szCs w:val="22"/>
              </w:rPr>
              <w:t xml:space="preserve">Veolia (where applicable) </w:t>
            </w:r>
          </w:p>
          <w:p w14:paraId="4BE8C21E" w14:textId="77777777" w:rsidR="009811B8" w:rsidRPr="00887A05" w:rsidRDefault="009811B8" w:rsidP="004C22D6">
            <w:pPr>
              <w:pStyle w:val="ListParagraph"/>
              <w:numPr>
                <w:ilvl w:val="0"/>
                <w:numId w:val="8"/>
              </w:numPr>
              <w:spacing w:after="200" w:line="276" w:lineRule="auto"/>
              <w:ind w:left="340" w:hanging="283"/>
              <w:rPr>
                <w:rFonts w:ascii="CircularXX Light" w:hAnsi="CircularXX Light" w:cs="CircularXX Light"/>
                <w:sz w:val="22"/>
                <w:szCs w:val="22"/>
              </w:rPr>
            </w:pPr>
            <w:r w:rsidRPr="00887A05">
              <w:rPr>
                <w:rFonts w:ascii="CircularXX Light" w:hAnsi="CircularXX Light" w:cs="CircularXX Light"/>
                <w:sz w:val="22"/>
                <w:szCs w:val="22"/>
              </w:rPr>
              <w:t>Retail Service Providers (where applicable)</w:t>
            </w:r>
          </w:p>
        </w:tc>
      </w:tr>
      <w:tr w:rsidR="004C22D6" w:rsidRPr="00887A05" w14:paraId="5F1A5954" w14:textId="77777777" w:rsidTr="001824DC">
        <w:trPr>
          <w:trHeight w:val="1946"/>
        </w:trPr>
        <w:tc>
          <w:tcPr>
            <w:tcW w:w="733" w:type="pct"/>
            <w:shd w:val="clear" w:color="auto" w:fill="DEF6FC"/>
          </w:tcPr>
          <w:p w14:paraId="325FC261" w14:textId="77777777" w:rsidR="004C22D6" w:rsidRPr="00887A05" w:rsidRDefault="004C22D6" w:rsidP="007C219F">
            <w:pPr>
              <w:spacing w:after="200" w:line="276" w:lineRule="auto"/>
              <w:rPr>
                <w:rFonts w:ascii="CircularXX Light" w:hAnsi="CircularXX Light" w:cs="CircularXX Light"/>
                <w:b/>
                <w:bCs/>
                <w:lang w:eastAsia="en-AU"/>
              </w:rPr>
            </w:pPr>
            <w:r w:rsidRPr="00887A05">
              <w:rPr>
                <w:rFonts w:ascii="CircularXX Light" w:hAnsi="CircularXX Light" w:cs="CircularXX Light"/>
                <w:b/>
                <w:bCs/>
                <w:lang w:eastAsia="en-AU"/>
              </w:rPr>
              <w:t xml:space="preserve">Level 3 </w:t>
            </w:r>
          </w:p>
        </w:tc>
        <w:tc>
          <w:tcPr>
            <w:tcW w:w="1415" w:type="pct"/>
            <w:shd w:val="clear" w:color="auto" w:fill="DEF6FC"/>
          </w:tcPr>
          <w:p w14:paraId="551D56B7" w14:textId="77777777" w:rsidR="004C22D6" w:rsidRPr="00887A05" w:rsidRDefault="004C22D6" w:rsidP="009811B8">
            <w:pPr>
              <w:spacing w:after="200" w:line="276" w:lineRule="auto"/>
              <w:rPr>
                <w:rFonts w:ascii="CircularXX Light" w:hAnsi="CircularXX Light" w:cs="CircularXX Light"/>
                <w:lang w:eastAsia="en-AU"/>
              </w:rPr>
            </w:pPr>
            <w:r w:rsidRPr="00887A05">
              <w:rPr>
                <w:rFonts w:ascii="CircularXX Light" w:hAnsi="CircularXX Light" w:cs="CircularXX Light"/>
                <w:lang w:eastAsia="en-AU"/>
              </w:rPr>
              <w:t xml:space="preserve">Focused on commercial issues with </w:t>
            </w:r>
            <w:r w:rsidR="009811B8" w:rsidRPr="00887A05">
              <w:rPr>
                <w:rFonts w:ascii="CircularXX Light" w:hAnsi="CircularXX Light" w:cs="CircularXX Light"/>
                <w:lang w:eastAsia="en-AU"/>
              </w:rPr>
              <w:t xml:space="preserve">Green Utilities </w:t>
            </w:r>
            <w:r w:rsidRPr="00887A05">
              <w:rPr>
                <w:rFonts w:ascii="CircularXX Light" w:hAnsi="CircularXX Light" w:cs="CircularXX Light"/>
                <w:lang w:eastAsia="en-AU"/>
              </w:rPr>
              <w:t>around billing, water pressure,</w:t>
            </w:r>
            <w:r w:rsidR="009811B8" w:rsidRPr="00887A05">
              <w:rPr>
                <w:rFonts w:ascii="CircularXX Light" w:hAnsi="CircularXX Light" w:cs="CircularXX Light"/>
                <w:lang w:eastAsia="en-AU"/>
              </w:rPr>
              <w:t xml:space="preserve"> billing variances,</w:t>
            </w:r>
            <w:r w:rsidRPr="00887A05">
              <w:rPr>
                <w:rFonts w:ascii="CircularXX Light" w:hAnsi="CircularXX Light" w:cs="CircularXX Light"/>
                <w:lang w:eastAsia="en-AU"/>
              </w:rPr>
              <w:t xml:space="preserve"> meters and other issues</w:t>
            </w:r>
          </w:p>
        </w:tc>
        <w:tc>
          <w:tcPr>
            <w:tcW w:w="1415" w:type="pct"/>
            <w:shd w:val="clear" w:color="auto" w:fill="DEF6FC"/>
          </w:tcPr>
          <w:p w14:paraId="2322C458" w14:textId="04AE5719" w:rsidR="004C22D6" w:rsidRPr="00887A05" w:rsidRDefault="004C22D6" w:rsidP="009811B8">
            <w:pPr>
              <w:spacing w:after="200" w:line="276" w:lineRule="auto"/>
              <w:rPr>
                <w:rFonts w:ascii="CircularXX Light" w:hAnsi="CircularXX Light" w:cs="CircularXX Light"/>
                <w:lang w:eastAsia="en-AU"/>
              </w:rPr>
            </w:pPr>
            <w:r w:rsidRPr="00887A05">
              <w:rPr>
                <w:rFonts w:ascii="CircularXX Light" w:hAnsi="CircularXX Light" w:cs="CircularXX Light"/>
                <w:lang w:eastAsia="en-AU"/>
              </w:rPr>
              <w:t xml:space="preserve">Missing billing periods, issues with pressure across multiple properties, issues with </w:t>
            </w:r>
            <w:r w:rsidR="00F72541">
              <w:rPr>
                <w:rFonts w:ascii="CircularXX Light" w:hAnsi="CircularXX Light" w:cs="CircularXX Light"/>
                <w:lang w:eastAsia="en-AU"/>
              </w:rPr>
              <w:t>LLGU</w:t>
            </w:r>
            <w:r w:rsidRPr="00887A05">
              <w:rPr>
                <w:rFonts w:ascii="CircularXX Light" w:hAnsi="CircularXX Light" w:cs="CircularXX Light"/>
                <w:lang w:eastAsia="en-AU"/>
              </w:rPr>
              <w:t xml:space="preserve">, plant visibility and other associated issues </w:t>
            </w:r>
          </w:p>
        </w:tc>
        <w:tc>
          <w:tcPr>
            <w:tcW w:w="1436" w:type="pct"/>
            <w:shd w:val="clear" w:color="auto" w:fill="DEF6FC"/>
          </w:tcPr>
          <w:p w14:paraId="299FB336" w14:textId="3047C9CF" w:rsidR="004C22D6" w:rsidRPr="00887A05" w:rsidRDefault="00F72541" w:rsidP="004C22D6">
            <w:pPr>
              <w:pStyle w:val="ListParagraph"/>
              <w:numPr>
                <w:ilvl w:val="0"/>
                <w:numId w:val="8"/>
              </w:numPr>
              <w:spacing w:after="200" w:line="276" w:lineRule="auto"/>
              <w:ind w:left="340" w:hanging="283"/>
              <w:rPr>
                <w:rFonts w:ascii="CircularXX Light" w:hAnsi="CircularXX Light" w:cs="CircularXX Light"/>
                <w:sz w:val="22"/>
                <w:szCs w:val="22"/>
              </w:rPr>
            </w:pPr>
            <w:r>
              <w:rPr>
                <w:rFonts w:ascii="CircularXX Light" w:hAnsi="CircularXX Light" w:cs="CircularXX Light"/>
                <w:sz w:val="22"/>
                <w:szCs w:val="22"/>
              </w:rPr>
              <w:t>LLGU/PAS</w:t>
            </w:r>
          </w:p>
          <w:p w14:paraId="2F217F73" w14:textId="77777777" w:rsidR="004C22D6" w:rsidRPr="00887A05" w:rsidRDefault="004C22D6" w:rsidP="004C22D6">
            <w:pPr>
              <w:pStyle w:val="ListParagraph"/>
              <w:numPr>
                <w:ilvl w:val="0"/>
                <w:numId w:val="8"/>
              </w:numPr>
              <w:spacing w:after="200" w:line="276" w:lineRule="auto"/>
              <w:ind w:left="340" w:hanging="283"/>
              <w:rPr>
                <w:rFonts w:ascii="CircularXX Light" w:hAnsi="CircularXX Light" w:cs="CircularXX Light"/>
                <w:sz w:val="22"/>
                <w:szCs w:val="22"/>
              </w:rPr>
            </w:pPr>
            <w:proofErr w:type="spellStart"/>
            <w:r w:rsidRPr="00887A05">
              <w:rPr>
                <w:rFonts w:ascii="CircularXX Light" w:hAnsi="CircularXX Light" w:cs="CircularXX Light"/>
                <w:sz w:val="22"/>
                <w:szCs w:val="22"/>
              </w:rPr>
              <w:t>Serviceworks</w:t>
            </w:r>
            <w:proofErr w:type="spellEnd"/>
            <w:r w:rsidRPr="00887A05">
              <w:rPr>
                <w:rFonts w:ascii="CircularXX Light" w:hAnsi="CircularXX Light" w:cs="CircularXX Light"/>
                <w:sz w:val="22"/>
                <w:szCs w:val="22"/>
              </w:rPr>
              <w:t xml:space="preserve"> Management (where applicable)</w:t>
            </w:r>
          </w:p>
          <w:p w14:paraId="240525A1" w14:textId="77777777" w:rsidR="004C22D6" w:rsidRPr="00887A05" w:rsidRDefault="004C22D6" w:rsidP="004C22D6">
            <w:pPr>
              <w:pStyle w:val="ListParagraph"/>
              <w:numPr>
                <w:ilvl w:val="0"/>
                <w:numId w:val="8"/>
              </w:numPr>
              <w:spacing w:after="200" w:line="276" w:lineRule="auto"/>
              <w:ind w:left="340" w:hanging="283"/>
              <w:rPr>
                <w:rFonts w:ascii="CircularXX Light" w:hAnsi="CircularXX Light" w:cs="CircularXX Light"/>
                <w:sz w:val="22"/>
                <w:szCs w:val="22"/>
              </w:rPr>
            </w:pPr>
            <w:r w:rsidRPr="00887A05">
              <w:rPr>
                <w:rFonts w:ascii="CircularXX Light" w:hAnsi="CircularXX Light" w:cs="CircularXX Light"/>
                <w:sz w:val="22"/>
                <w:szCs w:val="22"/>
              </w:rPr>
              <w:t>Veolia (where applicable)</w:t>
            </w:r>
          </w:p>
          <w:p w14:paraId="3092FD18" w14:textId="77777777" w:rsidR="009811B8" w:rsidRPr="00887A05" w:rsidRDefault="009811B8" w:rsidP="004C22D6">
            <w:pPr>
              <w:pStyle w:val="ListParagraph"/>
              <w:numPr>
                <w:ilvl w:val="0"/>
                <w:numId w:val="8"/>
              </w:numPr>
              <w:spacing w:after="200" w:line="276" w:lineRule="auto"/>
              <w:ind w:left="340" w:hanging="283"/>
              <w:rPr>
                <w:rFonts w:ascii="CircularXX Light" w:hAnsi="CircularXX Light" w:cs="CircularXX Light"/>
                <w:sz w:val="22"/>
                <w:szCs w:val="22"/>
              </w:rPr>
            </w:pPr>
            <w:r w:rsidRPr="00887A05">
              <w:rPr>
                <w:rFonts w:ascii="CircularXX Light" w:hAnsi="CircularXX Light" w:cs="CircularXX Light"/>
                <w:sz w:val="22"/>
                <w:szCs w:val="22"/>
              </w:rPr>
              <w:t xml:space="preserve">Retail Service Providers (where applicable) </w:t>
            </w:r>
          </w:p>
        </w:tc>
      </w:tr>
    </w:tbl>
    <w:p w14:paraId="1FC39945" w14:textId="77777777" w:rsidR="004C22D6" w:rsidRPr="00887A05" w:rsidRDefault="004C22D6" w:rsidP="004C22D6">
      <w:pPr>
        <w:rPr>
          <w:rFonts w:ascii="CircularXX Light" w:hAnsi="CircularXX Light" w:cs="CircularXX Light"/>
        </w:rPr>
      </w:pPr>
    </w:p>
    <w:p w14:paraId="798C9D17" w14:textId="629B6104" w:rsidR="004C22D6" w:rsidRPr="00887A05" w:rsidRDefault="004C22D6" w:rsidP="004C22D6">
      <w:pPr>
        <w:rPr>
          <w:rFonts w:ascii="CircularXX Light" w:hAnsi="CircularXX Light" w:cs="CircularXX Light"/>
        </w:rPr>
      </w:pPr>
      <w:r w:rsidRPr="00887A05">
        <w:rPr>
          <w:rFonts w:ascii="CircularXX Light" w:hAnsi="CircularXX Light" w:cs="CircularXX Light"/>
        </w:rPr>
        <w:t xml:space="preserve">As indicated above, the Level 3 issues will be escalated to </w:t>
      </w:r>
      <w:r w:rsidR="00A22C61">
        <w:rPr>
          <w:rFonts w:ascii="CircularXX Light" w:hAnsi="CircularXX Light" w:cs="CircularXX Light"/>
        </w:rPr>
        <w:t>LLGU/PAS</w:t>
      </w:r>
      <w:r w:rsidR="00DB0E6D" w:rsidRPr="00887A05">
        <w:rPr>
          <w:rFonts w:ascii="CircularXX Light" w:hAnsi="CircularXX Light" w:cs="CircularXX Light"/>
        </w:rPr>
        <w:t>;</w:t>
      </w:r>
      <w:r w:rsidRPr="00887A05">
        <w:rPr>
          <w:rFonts w:ascii="CircularXX Light" w:hAnsi="CircularXX Light" w:cs="CircularXX Light"/>
        </w:rPr>
        <w:t xml:space="preserve"> however, this will only occur when Level 2 and Level 1 escalations have happened.</w:t>
      </w:r>
      <w:r w:rsidR="009811B8" w:rsidRPr="00887A05">
        <w:rPr>
          <w:rFonts w:ascii="CircularXX Light" w:hAnsi="CircularXX Light" w:cs="CircularXX Light"/>
        </w:rPr>
        <w:t xml:space="preserve"> Once Level 3 issues have been identified to </w:t>
      </w:r>
      <w:r w:rsidR="00A22C61">
        <w:rPr>
          <w:rFonts w:ascii="CircularXX Light" w:hAnsi="CircularXX Light" w:cs="CircularXX Light"/>
        </w:rPr>
        <w:t>PAS</w:t>
      </w:r>
      <w:r w:rsidR="009811B8" w:rsidRPr="00887A05">
        <w:rPr>
          <w:rFonts w:ascii="CircularXX Light" w:hAnsi="CircularXX Light" w:cs="CircularXX Light"/>
        </w:rPr>
        <w:t xml:space="preserve">, senior management at </w:t>
      </w:r>
      <w:r w:rsidR="00A22C61">
        <w:rPr>
          <w:rFonts w:ascii="CircularXX Light" w:hAnsi="CircularXX Light" w:cs="CircularXX Light"/>
        </w:rPr>
        <w:t>PAS</w:t>
      </w:r>
      <w:r w:rsidR="009811B8" w:rsidRPr="00887A05">
        <w:rPr>
          <w:rFonts w:ascii="CircularXX Light" w:hAnsi="CircularXX Light" w:cs="CircularXX Light"/>
        </w:rPr>
        <w:t xml:space="preserve"> will retain ownership of the issue and look to coordinate with applicable parties and resolve the issue as needed. </w:t>
      </w:r>
    </w:p>
    <w:p w14:paraId="0562CB0E" w14:textId="77777777" w:rsidR="004C22D6" w:rsidRPr="00887A05" w:rsidRDefault="004C22D6">
      <w:pPr>
        <w:spacing w:after="160" w:line="259" w:lineRule="auto"/>
        <w:rPr>
          <w:rFonts w:ascii="CircularXX Light" w:hAnsi="CircularXX Light" w:cs="CircularXX Light"/>
          <w:b/>
          <w:color w:val="006ED2"/>
          <w:szCs w:val="22"/>
        </w:rPr>
      </w:pPr>
      <w:r w:rsidRPr="00887A05">
        <w:rPr>
          <w:rFonts w:ascii="CircularXX Light" w:hAnsi="CircularXX Light" w:cs="CircularXX Light"/>
          <w:color w:val="006ED2"/>
        </w:rPr>
        <w:br w:type="page"/>
      </w:r>
    </w:p>
    <w:p w14:paraId="3A1C2B0F" w14:textId="63B440E9" w:rsidR="00E85914" w:rsidRPr="001824DC" w:rsidRDefault="00E85914" w:rsidP="00E85914">
      <w:pPr>
        <w:pStyle w:val="Heading2"/>
        <w:rPr>
          <w:rFonts w:ascii="CircularXX Light" w:hAnsi="CircularXX Light" w:cs="CircularXX Light"/>
          <w:color w:val="23B4C3"/>
        </w:rPr>
      </w:pPr>
      <w:bookmarkStart w:id="12" w:name="_Toc465348169"/>
      <w:bookmarkEnd w:id="11"/>
    </w:p>
    <w:p w14:paraId="65CE44BB" w14:textId="5576D78C" w:rsidR="00202AD9" w:rsidRDefault="00E85914" w:rsidP="00D05CDA">
      <w:pPr>
        <w:pStyle w:val="Heading2"/>
        <w:rPr>
          <w:rFonts w:ascii="CircularXX Light" w:hAnsi="CircularXX Light" w:cs="CircularXX Light"/>
          <w:color w:val="23B4C3"/>
        </w:rPr>
      </w:pPr>
      <w:r>
        <w:rPr>
          <w:rFonts w:ascii="CircularXX Light" w:hAnsi="CircularXX Light" w:cs="CircularXX Light"/>
          <w:color w:val="23B4C3"/>
        </w:rPr>
        <w:t xml:space="preserve">Appendix 1 - </w:t>
      </w:r>
      <w:r w:rsidR="00DC510C" w:rsidRPr="00E74C25">
        <w:rPr>
          <w:rFonts w:ascii="CircularXX Light" w:hAnsi="CircularXX Light" w:cs="CircularXX Light"/>
          <w:color w:val="23B4C3"/>
        </w:rPr>
        <w:t>Customer Complaints Process</w:t>
      </w:r>
      <w:bookmarkEnd w:id="12"/>
    </w:p>
    <w:p w14:paraId="681FEBDA" w14:textId="77777777" w:rsidR="00022306" w:rsidRDefault="00022306" w:rsidP="00022306"/>
    <w:p w14:paraId="67EEA4DF" w14:textId="77777777" w:rsidR="00022306" w:rsidRDefault="00022306" w:rsidP="00022306"/>
    <w:p w14:paraId="02DF62D2" w14:textId="77777777" w:rsidR="00022306" w:rsidRDefault="00022306" w:rsidP="00022306"/>
    <w:p w14:paraId="55BA0654" w14:textId="1DEAFF62" w:rsidR="00022306" w:rsidRDefault="00022306" w:rsidP="00022306">
      <w:r w:rsidRPr="006F51DF">
        <w:rPr>
          <w:rFonts w:ascii="CircularXX Light" w:hAnsi="CircularXX Light" w:cs="CircularXX Light"/>
          <w:noProof/>
          <w:lang w:val="en-AU" w:eastAsia="en-AU"/>
        </w:rPr>
        <mc:AlternateContent>
          <mc:Choice Requires="wps">
            <w:drawing>
              <wp:anchor distT="0" distB="0" distL="114300" distR="114300" simplePos="0" relativeHeight="251676672" behindDoc="0" locked="0" layoutInCell="1" allowOverlap="1" wp14:anchorId="5B54270B" wp14:editId="08117A51">
                <wp:simplePos x="0" y="0"/>
                <wp:positionH relativeFrom="column">
                  <wp:posOffset>11430</wp:posOffset>
                </wp:positionH>
                <wp:positionV relativeFrom="paragraph">
                  <wp:posOffset>639445</wp:posOffset>
                </wp:positionV>
                <wp:extent cx="5661660" cy="1729740"/>
                <wp:effectExtent l="0" t="0" r="15240" b="3810"/>
                <wp:wrapThrough wrapText="bothSides">
                  <wp:wrapPolygon edited="0">
                    <wp:start x="0" y="0"/>
                    <wp:lineTo x="0" y="21410"/>
                    <wp:lineTo x="21585" y="21410"/>
                    <wp:lineTo x="21585"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5661660" cy="1729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6289CDBE" w14:textId="77777777" w:rsidR="00022306" w:rsidRPr="002460C6" w:rsidRDefault="00022306" w:rsidP="00022306">
                            <w:pPr>
                              <w:pStyle w:val="Header"/>
                              <w:rPr>
                                <w:rFonts w:ascii="CircularXX Light" w:hAnsi="CircularXX Light" w:cs="CircularXX Light"/>
                                <w:b/>
                                <w:bCs/>
                                <w:caps/>
                                <w:color w:val="23B4C3"/>
                                <w:sz w:val="44"/>
                              </w:rPr>
                            </w:pPr>
                            <w:r w:rsidRPr="002460C6">
                              <w:rPr>
                                <w:rFonts w:ascii="CircularXX Light" w:hAnsi="CircularXX Light" w:cs="CircularXX Light"/>
                                <w:b/>
                                <w:bCs/>
                                <w:caps/>
                                <w:color w:val="23B4C3"/>
                                <w:sz w:val="44"/>
                              </w:rPr>
                              <w:t>Code of practice</w:t>
                            </w:r>
                          </w:p>
                          <w:p w14:paraId="5BA6D4C7" w14:textId="77777777" w:rsidR="00022306" w:rsidRPr="002460C6" w:rsidRDefault="00022306" w:rsidP="00022306">
                            <w:pPr>
                              <w:pStyle w:val="Header"/>
                              <w:rPr>
                                <w:rFonts w:ascii="CircularXX Light" w:hAnsi="CircularXX Light" w:cs="CircularXX Light"/>
                                <w:b/>
                                <w:bCs/>
                                <w:caps/>
                                <w:color w:val="23B4C3"/>
                                <w:sz w:val="40"/>
                              </w:rPr>
                            </w:pPr>
                            <w:r w:rsidRPr="002460C6">
                              <w:rPr>
                                <w:rFonts w:ascii="CircularXX Light" w:hAnsi="CircularXX Light" w:cs="CircularXX Light"/>
                                <w:b/>
                                <w:bCs/>
                                <w:caps/>
                                <w:color w:val="23B4C3"/>
                                <w:sz w:val="72"/>
                                <w:szCs w:val="80"/>
                              </w:rPr>
                              <w:t>customer complaint handling</w:t>
                            </w:r>
                          </w:p>
                          <w:p w14:paraId="2A3DBF92" w14:textId="77777777" w:rsidR="00022306" w:rsidRPr="00E63404" w:rsidRDefault="00022306" w:rsidP="00022306">
                            <w:pPr>
                              <w:rPr>
                                <w:color w:val="23B4C3"/>
                              </w:rPr>
                            </w:pP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4270B" id="Text Box 3" o:spid="_x0000_s1027" type="#_x0000_t202" style="position:absolute;margin-left:.9pt;margin-top:50.35pt;width:445.8pt;height:136.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" filled="f" stroked="f">
                <v:textbox inset="6e-5mm,0,0,0">
                  <w:txbxContent>
                    <w:p w14:paraId="6289CDBE" w14:textId="77777777" w:rsidR="00022306" w:rsidRPr="002460C6" w:rsidRDefault="00022306" w:rsidP="00022306">
                      <w:pPr>
                        <w:pStyle w:val="Header"/>
                        <w:rPr>
                          <w:rFonts w:ascii="CircularXX Light" w:hAnsi="CircularXX Light" w:cs="CircularXX Light"/>
                          <w:b/>
                          <w:bCs/>
                          <w:caps/>
                          <w:color w:val="23B4C3"/>
                          <w:sz w:val="44"/>
                        </w:rPr>
                      </w:pPr>
                      <w:r w:rsidRPr="002460C6">
                        <w:rPr>
                          <w:rFonts w:ascii="CircularXX Light" w:hAnsi="CircularXX Light" w:cs="CircularXX Light"/>
                          <w:b/>
                          <w:bCs/>
                          <w:caps/>
                          <w:color w:val="23B4C3"/>
                          <w:sz w:val="44"/>
                        </w:rPr>
                        <w:t>Code of practice</w:t>
                      </w:r>
                    </w:p>
                    <w:p w14:paraId="5BA6D4C7" w14:textId="77777777" w:rsidR="00022306" w:rsidRPr="002460C6" w:rsidRDefault="00022306" w:rsidP="00022306">
                      <w:pPr>
                        <w:pStyle w:val="Header"/>
                        <w:rPr>
                          <w:rFonts w:ascii="CircularXX Light" w:hAnsi="CircularXX Light" w:cs="CircularXX Light"/>
                          <w:b/>
                          <w:bCs/>
                          <w:caps/>
                          <w:color w:val="23B4C3"/>
                          <w:sz w:val="40"/>
                        </w:rPr>
                      </w:pPr>
                      <w:r w:rsidRPr="002460C6">
                        <w:rPr>
                          <w:rFonts w:ascii="CircularXX Light" w:hAnsi="CircularXX Light" w:cs="CircularXX Light"/>
                          <w:b/>
                          <w:bCs/>
                          <w:caps/>
                          <w:color w:val="23B4C3"/>
                          <w:sz w:val="72"/>
                          <w:szCs w:val="80"/>
                        </w:rPr>
                        <w:t>customer complaint handling</w:t>
                      </w:r>
                    </w:p>
                    <w:p w14:paraId="2A3DBF92" w14:textId="77777777" w:rsidR="00022306" w:rsidRPr="00E63404" w:rsidRDefault="00022306" w:rsidP="00022306">
                      <w:pPr>
                        <w:rPr>
                          <w:color w:val="23B4C3"/>
                        </w:rPr>
                      </w:pPr>
                    </w:p>
                  </w:txbxContent>
                </v:textbox>
                <w10:wrap type="through"/>
              </v:shape>
            </w:pict>
          </mc:Fallback>
        </mc:AlternateContent>
      </w:r>
    </w:p>
    <w:p w14:paraId="5D856BEA" w14:textId="77777777" w:rsidR="00022306" w:rsidRPr="00022306" w:rsidRDefault="00022306" w:rsidP="00022306"/>
    <w:p w14:paraId="4B37ED9A" w14:textId="77777777" w:rsidR="00202AD9" w:rsidRDefault="00202AD9">
      <w:pPr>
        <w:spacing w:after="160" w:line="259" w:lineRule="auto"/>
        <w:rPr>
          <w:rFonts w:ascii="CircularXX Light" w:hAnsi="CircularXX Light" w:cs="CircularXX Light"/>
          <w:color w:val="23B4C3"/>
        </w:rPr>
      </w:pPr>
      <w:r>
        <w:rPr>
          <w:rFonts w:ascii="CircularXX Light" w:hAnsi="CircularXX Light" w:cs="CircularXX Light"/>
          <w:color w:val="23B4C3"/>
        </w:rPr>
        <w:br w:type="page"/>
      </w:r>
    </w:p>
    <w:p w14:paraId="27293BD2" w14:textId="72EADD36" w:rsidR="00D05CDA" w:rsidRPr="00887A05" w:rsidRDefault="00764F99" w:rsidP="3C6EED14">
      <w:pPr>
        <w:widowControl w:val="0"/>
        <w:spacing w:line="241" w:lineRule="auto"/>
        <w:rPr>
          <w:rFonts w:ascii="CircularXX Light" w:eastAsia="Arial" w:hAnsi="CircularXX Light" w:cs="CircularXX Light"/>
          <w:spacing w:val="-2"/>
        </w:rPr>
      </w:pPr>
      <w:r>
        <w:rPr>
          <w:rFonts w:ascii="CircularXX Light" w:eastAsia="Arial" w:hAnsi="CircularXX Light" w:cs="CircularXX Light"/>
          <w:spacing w:val="-2"/>
        </w:rPr>
        <w:lastRenderedPageBreak/>
        <w:t xml:space="preserve">LLGU/PAS </w:t>
      </w:r>
      <w:r w:rsidR="00DB0E6D" w:rsidRPr="00887A05">
        <w:rPr>
          <w:rFonts w:ascii="CircularXX Light" w:eastAsia="Arial" w:hAnsi="CircularXX Light" w:cs="CircularXX Light"/>
          <w:spacing w:val="-2"/>
        </w:rPr>
        <w:t>and its Operator</w:t>
      </w:r>
      <w:r w:rsidR="00D05CDA" w:rsidRPr="00887A05">
        <w:rPr>
          <w:rFonts w:ascii="CircularXX Light" w:eastAsia="Arial" w:hAnsi="CircularXX Light" w:cs="CircularXX Light"/>
          <w:spacing w:val="-2"/>
        </w:rPr>
        <w:t xml:space="preserve">s share common corporate goals of Customer Focus. </w:t>
      </w:r>
      <w:r>
        <w:rPr>
          <w:rFonts w:ascii="CircularXX Light" w:eastAsia="Arial" w:hAnsi="CircularXX Light" w:cs="CircularXX Light"/>
          <w:spacing w:val="-2"/>
        </w:rPr>
        <w:t>LLGU/PAS</w:t>
      </w:r>
      <w:r w:rsidR="00B205DD" w:rsidRPr="00887A05">
        <w:rPr>
          <w:rFonts w:ascii="CircularXX Light" w:eastAsia="Arial" w:hAnsi="CircularXX Light" w:cs="CircularXX Light"/>
          <w:spacing w:val="-2"/>
        </w:rPr>
        <w:t>,</w:t>
      </w:r>
      <w:r w:rsidR="00DB0E6D" w:rsidRPr="00887A05">
        <w:rPr>
          <w:rFonts w:ascii="CircularXX Light" w:eastAsia="Arial" w:hAnsi="CircularXX Light" w:cs="CircularXX Light"/>
          <w:spacing w:val="-2"/>
        </w:rPr>
        <w:t xml:space="preserve"> and its partners</w:t>
      </w:r>
      <w:r w:rsidR="00B205DD" w:rsidRPr="00887A05">
        <w:rPr>
          <w:rFonts w:ascii="CircularXX Light" w:eastAsia="Arial" w:hAnsi="CircularXX Light" w:cs="CircularXX Light"/>
          <w:spacing w:val="-2"/>
        </w:rPr>
        <w:t>,</w:t>
      </w:r>
      <w:r w:rsidR="009811B8" w:rsidRPr="00887A05">
        <w:rPr>
          <w:rFonts w:ascii="CircularXX Light" w:eastAsia="Arial" w:hAnsi="CircularXX Light" w:cs="CircularXX Light"/>
          <w:spacing w:val="-2"/>
        </w:rPr>
        <w:t xml:space="preserve"> are </w:t>
      </w:r>
      <w:r w:rsidR="00D05CDA" w:rsidRPr="00887A05">
        <w:rPr>
          <w:rFonts w:ascii="CircularXX Light" w:eastAsia="Arial" w:hAnsi="CircularXX Light" w:cs="CircularXX Light"/>
          <w:spacing w:val="-2"/>
        </w:rPr>
        <w:t>committed to Customer Service Excellence including handling Customer complaints in relation to service, technical and financial matters.</w:t>
      </w:r>
      <w:r w:rsidR="009811B8" w:rsidRPr="00887A05">
        <w:rPr>
          <w:rFonts w:ascii="CircularXX Light" w:eastAsia="Arial" w:hAnsi="CircularXX Light" w:cs="CircularXX Light"/>
          <w:spacing w:val="-2"/>
        </w:rPr>
        <w:t xml:space="preserve"> Assuring customers of this commitment,</w:t>
      </w:r>
      <w:r w:rsidR="00DB0E6D" w:rsidRPr="00887A05">
        <w:rPr>
          <w:rFonts w:ascii="CircularXX Light" w:eastAsia="Arial" w:hAnsi="CircularXX Light" w:cs="CircularXX Light"/>
          <w:spacing w:val="-2"/>
        </w:rPr>
        <w:t xml:space="preserve"> </w:t>
      </w:r>
      <w:r w:rsidR="00A0193A">
        <w:rPr>
          <w:rFonts w:ascii="CircularXX Light" w:eastAsia="Arial" w:hAnsi="CircularXX Light" w:cs="CircularXX Light"/>
          <w:spacing w:val="-2"/>
        </w:rPr>
        <w:t>LLGU/PAS</w:t>
      </w:r>
      <w:r w:rsidR="00DB0E6D" w:rsidRPr="00887A05">
        <w:rPr>
          <w:rFonts w:ascii="CircularXX Light" w:eastAsia="Arial" w:hAnsi="CircularXX Light" w:cs="CircularXX Light"/>
          <w:spacing w:val="-2"/>
        </w:rPr>
        <w:t xml:space="preserve"> and Operators</w:t>
      </w:r>
      <w:r w:rsidR="009811B8" w:rsidRPr="00887A05">
        <w:rPr>
          <w:rFonts w:ascii="CircularXX Light" w:eastAsia="Arial" w:hAnsi="CircularXX Light" w:cs="CircularXX Light"/>
          <w:spacing w:val="-2"/>
        </w:rPr>
        <w:t xml:space="preserve"> have agreed to the following Customer Complaints process</w:t>
      </w:r>
      <w:r w:rsidR="00D05CDA" w:rsidRPr="00887A05">
        <w:rPr>
          <w:rFonts w:ascii="CircularXX Light" w:eastAsia="Arial" w:hAnsi="CircularXX Light" w:cs="CircularXX Light"/>
          <w:spacing w:val="-2"/>
        </w:rPr>
        <w:t>:</w:t>
      </w:r>
    </w:p>
    <w:p w14:paraId="34CE0A41" w14:textId="77777777" w:rsidR="00DF105C" w:rsidRPr="00887A05" w:rsidRDefault="00DF105C" w:rsidP="00D05CDA">
      <w:pPr>
        <w:rPr>
          <w:rFonts w:ascii="CircularXX Light" w:eastAsia="Arial" w:hAnsi="CircularXX Light" w:cs="CircularXX Light"/>
          <w:bCs/>
          <w:spacing w:val="-2"/>
        </w:rPr>
      </w:pPr>
    </w:p>
    <w:tbl>
      <w:tblPr>
        <w:tblStyle w:val="GridTable41"/>
        <w:tblW w:w="0" w:type="auto"/>
        <w:tblLook w:val="0620" w:firstRow="1" w:lastRow="0" w:firstColumn="0" w:lastColumn="0" w:noHBand="1" w:noVBand="1"/>
      </w:tblPr>
      <w:tblGrid>
        <w:gridCol w:w="2943"/>
        <w:gridCol w:w="6804"/>
      </w:tblGrid>
      <w:tr w:rsidR="00C64D2B" w:rsidRPr="00887A05" w14:paraId="4E9496B3" w14:textId="77777777" w:rsidTr="009121A8">
        <w:trPr>
          <w:cnfStyle w:val="100000000000" w:firstRow="1" w:lastRow="0" w:firstColumn="0" w:lastColumn="0" w:oddVBand="0" w:evenVBand="0" w:oddHBand="0" w:evenHBand="0" w:firstRowFirstColumn="0" w:firstRowLastColumn="0" w:lastRowFirstColumn="0" w:lastRowLastColumn="0"/>
        </w:trPr>
        <w:tc>
          <w:tcPr>
            <w:tcW w:w="9747" w:type="dxa"/>
            <w:gridSpan w:val="2"/>
            <w:shd w:val="clear" w:color="auto" w:fill="23B4C3"/>
          </w:tcPr>
          <w:p w14:paraId="5B545D85" w14:textId="77777777" w:rsidR="00C64D2B" w:rsidRPr="00887A05" w:rsidRDefault="00C64D2B" w:rsidP="009121A8">
            <w:pPr>
              <w:rPr>
                <w:rFonts w:ascii="CircularXX Light" w:hAnsi="CircularXX Light" w:cs="CircularXX Light"/>
                <w:lang w:eastAsia="en-AU"/>
              </w:rPr>
            </w:pPr>
            <w:bookmarkStart w:id="13" w:name="_Toc465348170"/>
            <w:r w:rsidRPr="00887A05">
              <w:rPr>
                <w:rFonts w:ascii="CircularXX Light" w:hAnsi="CircularXX Light" w:cs="CircularXX Light"/>
                <w:lang w:eastAsia="en-AU"/>
              </w:rPr>
              <w:t>Customer Complaints Process Resolution</w:t>
            </w:r>
          </w:p>
        </w:tc>
      </w:tr>
      <w:tr w:rsidR="00C64D2B" w:rsidRPr="000C1658" w14:paraId="718429A8" w14:textId="77777777" w:rsidTr="009121A8">
        <w:tc>
          <w:tcPr>
            <w:tcW w:w="2943" w:type="dxa"/>
          </w:tcPr>
          <w:p w14:paraId="356633A2" w14:textId="77777777" w:rsidR="00C64D2B" w:rsidRPr="00887A05" w:rsidRDefault="00C64D2B" w:rsidP="009121A8">
            <w:pPr>
              <w:jc w:val="center"/>
              <w:rPr>
                <w:rFonts w:ascii="CircularXX Light" w:eastAsia="Arial" w:hAnsi="CircularXX Light" w:cs="CircularXX Light"/>
                <w:bCs/>
                <w:spacing w:val="-2"/>
              </w:rPr>
            </w:pPr>
            <w:r w:rsidRPr="00887A05">
              <w:rPr>
                <w:rFonts w:ascii="CircularXX Light" w:eastAsia="Arial" w:hAnsi="CircularXX Light" w:cs="CircularXX Light"/>
                <w:bCs/>
                <w:noProof/>
                <w:spacing w:val="-2"/>
                <w:lang w:val="en-AU" w:eastAsia="en-AU"/>
              </w:rPr>
              <mc:AlternateContent>
                <mc:Choice Requires="wps">
                  <w:drawing>
                    <wp:anchor distT="0" distB="0" distL="114300" distR="114300" simplePos="0" relativeHeight="251654144" behindDoc="0" locked="0" layoutInCell="1" allowOverlap="1" wp14:anchorId="04F5AA6D" wp14:editId="218E2EC0">
                      <wp:simplePos x="0" y="0"/>
                      <wp:positionH relativeFrom="column">
                        <wp:posOffset>-7620</wp:posOffset>
                      </wp:positionH>
                      <wp:positionV relativeFrom="paragraph">
                        <wp:posOffset>98425</wp:posOffset>
                      </wp:positionV>
                      <wp:extent cx="279219" cy="297089"/>
                      <wp:effectExtent l="0" t="0" r="26035" b="27305"/>
                      <wp:wrapNone/>
                      <wp:docPr id="16" name="Rounded Rectangle 16"/>
                      <wp:cNvGraphicFramePr/>
                      <a:graphic xmlns:a="http://schemas.openxmlformats.org/drawingml/2006/main">
                        <a:graphicData uri="http://schemas.microsoft.com/office/word/2010/wordprocessingShape">
                          <wps:wsp>
                            <wps:cNvSpPr/>
                            <wps:spPr bwMode="ltGray">
                              <a:xfrm>
                                <a:off x="0" y="0"/>
                                <a:ext cx="279219" cy="297089"/>
                              </a:xfrm>
                              <a:prstGeom prst="roundRect">
                                <a:avLst/>
                              </a:prstGeom>
                              <a:solidFill>
                                <a:srgbClr val="00B0F0"/>
                              </a:solidFill>
                              <a:ln w="31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74E9E7" w14:textId="77777777" w:rsidR="00C64D2B" w:rsidRPr="00642494" w:rsidRDefault="00C64D2B" w:rsidP="00C64D2B">
                                  <w:pPr>
                                    <w:shd w:val="clear" w:color="auto" w:fill="00B0F0"/>
                                    <w:jc w:val="center"/>
                                    <w:rPr>
                                      <w:b/>
                                      <w:color w:val="FFFFFF" w:themeColor="background1"/>
                                    </w:rPr>
                                  </w:pPr>
                                  <w:r w:rsidRPr="00642494">
                                    <w:rPr>
                                      <w:b/>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F5AA6D" id="Rounded Rectangle 16" o:spid="_x0000_s1028" style="position:absolute;left:0;text-align:left;margin-left:-.6pt;margin-top:7.75pt;width:22pt;height:2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" fillcolor="#00b0f0" strokecolor="#00b0f0" strokeweight=".25pt">
                      <v:textbox>
                        <w:txbxContent>
                          <w:p w14:paraId="4874E9E7" w14:textId="77777777" w:rsidR="00C64D2B" w:rsidRPr="00642494" w:rsidRDefault="00C64D2B" w:rsidP="00C64D2B">
                            <w:pPr>
                              <w:shd w:val="clear" w:color="auto" w:fill="00B0F0"/>
                              <w:jc w:val="center"/>
                              <w:rPr>
                                <w:b/>
                                <w:color w:val="FFFFFF" w:themeColor="background1"/>
                              </w:rPr>
                            </w:pPr>
                            <w:r w:rsidRPr="00642494">
                              <w:rPr>
                                <w:b/>
                                <w:color w:val="FFFFFF" w:themeColor="background1"/>
                              </w:rPr>
                              <w:t>1</w:t>
                            </w:r>
                          </w:p>
                        </w:txbxContent>
                      </v:textbox>
                    </v:roundrect>
                  </w:pict>
                </mc:Fallback>
              </mc:AlternateContent>
            </w:r>
            <w:r w:rsidRPr="00887A05">
              <w:rPr>
                <w:rFonts w:ascii="CircularXX Light" w:eastAsia="Arial" w:hAnsi="CircularXX Light" w:cs="CircularXX Light"/>
                <w:bCs/>
                <w:noProof/>
                <w:spacing w:val="-2"/>
                <w:lang w:val="en-AU" w:eastAsia="en-AU"/>
              </w:rPr>
              <w:drawing>
                <wp:inline distT="0" distB="0" distL="0" distR="0" wp14:anchorId="5D452A59" wp14:editId="66A42D80">
                  <wp:extent cx="1600200" cy="1400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400175"/>
                          </a:xfrm>
                          <a:prstGeom prst="rect">
                            <a:avLst/>
                          </a:prstGeom>
                          <a:noFill/>
                        </pic:spPr>
                      </pic:pic>
                    </a:graphicData>
                  </a:graphic>
                </wp:inline>
              </w:drawing>
            </w:r>
          </w:p>
        </w:tc>
        <w:tc>
          <w:tcPr>
            <w:tcW w:w="6804" w:type="dxa"/>
          </w:tcPr>
          <w:p w14:paraId="2CD7A931" w14:textId="77777777" w:rsidR="00C64D2B" w:rsidRPr="00887A05" w:rsidRDefault="00C64D2B" w:rsidP="009121A8">
            <w:pPr>
              <w:widowControl w:val="0"/>
              <w:spacing w:line="241" w:lineRule="auto"/>
              <w:ind w:right="118"/>
              <w:rPr>
                <w:rFonts w:ascii="CircularXX Light" w:eastAsia="Arial" w:hAnsi="CircularXX Light" w:cs="CircularXX Light"/>
                <w:b/>
                <w:bCs/>
                <w:i/>
                <w:spacing w:val="-2"/>
                <w:szCs w:val="22"/>
              </w:rPr>
            </w:pPr>
            <w:r w:rsidRPr="00887A05">
              <w:rPr>
                <w:rFonts w:ascii="CircularXX Light" w:eastAsia="Arial" w:hAnsi="CircularXX Light" w:cs="CircularXX Light"/>
                <w:b/>
                <w:bCs/>
                <w:i/>
                <w:spacing w:val="-2"/>
                <w:szCs w:val="22"/>
              </w:rPr>
              <w:t>Receipt of complaints</w:t>
            </w:r>
          </w:p>
          <w:p w14:paraId="68828062" w14:textId="77777777" w:rsidR="00C64D2B" w:rsidRPr="000C1658" w:rsidRDefault="00C64D2B" w:rsidP="009121A8">
            <w:pPr>
              <w:widowControl w:val="0"/>
              <w:spacing w:line="241" w:lineRule="auto"/>
              <w:ind w:right="118"/>
              <w:rPr>
                <w:rFonts w:ascii="CircularXX Light" w:eastAsia="Arial" w:hAnsi="CircularXX Light" w:cs="CircularXX Light"/>
                <w:spacing w:val="-2"/>
              </w:rPr>
            </w:pPr>
            <w:r w:rsidRPr="00887A05">
              <w:rPr>
                <w:rFonts w:ascii="CircularXX Light" w:eastAsia="Arial" w:hAnsi="CircularXX Light" w:cs="CircularXX Light"/>
                <w:spacing w:val="-2"/>
              </w:rPr>
              <w:t xml:space="preserve">Upon receiving a complaint, the complaint will be recorded with supporting information and a unique identifier code given to the customer (Appendix 1). The record of the initial complaint will identify the remedy sought by the complainant and any other information necessary for the effective handling of the complaint. </w:t>
            </w:r>
            <w:r>
              <w:rPr>
                <w:rFonts w:ascii="CircularXX Light" w:eastAsia="Arial" w:hAnsi="CircularXX Light" w:cs="CircularXX Light"/>
                <w:spacing w:val="-2"/>
              </w:rPr>
              <w:t>LLGU</w:t>
            </w:r>
            <w:r w:rsidRPr="00887A05">
              <w:rPr>
                <w:rFonts w:ascii="CircularXX Light" w:eastAsia="Arial" w:hAnsi="CircularXX Light" w:cs="CircularXX Light"/>
                <w:spacing w:val="-2"/>
              </w:rPr>
              <w:t xml:space="preserve"> aims to resolve customer complaints at the first point of contact by providing a solution or negotiating an agreed course of action. </w:t>
            </w:r>
          </w:p>
        </w:tc>
      </w:tr>
      <w:tr w:rsidR="00C64D2B" w:rsidRPr="00887A05" w14:paraId="53736A12" w14:textId="77777777" w:rsidTr="009121A8">
        <w:tc>
          <w:tcPr>
            <w:tcW w:w="2943" w:type="dxa"/>
            <w:shd w:val="clear" w:color="auto" w:fill="23B4C3"/>
          </w:tcPr>
          <w:p w14:paraId="763F0E1C" w14:textId="77777777" w:rsidR="00C64D2B" w:rsidRPr="00887A05" w:rsidRDefault="00C64D2B" w:rsidP="009121A8">
            <w:pPr>
              <w:jc w:val="center"/>
              <w:rPr>
                <w:rFonts w:ascii="CircularXX Light" w:eastAsia="Arial" w:hAnsi="CircularXX Light" w:cs="CircularXX Light"/>
                <w:bCs/>
                <w:noProof/>
                <w:spacing w:val="-2"/>
                <w:lang w:val="en-AU" w:eastAsia="en-AU"/>
              </w:rPr>
            </w:pPr>
          </w:p>
        </w:tc>
        <w:tc>
          <w:tcPr>
            <w:tcW w:w="6804" w:type="dxa"/>
            <w:shd w:val="clear" w:color="auto" w:fill="23B4C3"/>
          </w:tcPr>
          <w:p w14:paraId="6C0D4094" w14:textId="77777777" w:rsidR="00C64D2B" w:rsidRPr="00887A05" w:rsidRDefault="00C64D2B" w:rsidP="009121A8">
            <w:pPr>
              <w:rPr>
                <w:rFonts w:ascii="CircularXX Light" w:eastAsia="Arial" w:hAnsi="CircularXX Light" w:cs="CircularXX Light"/>
                <w:bCs/>
                <w:spacing w:val="-2"/>
                <w:szCs w:val="22"/>
              </w:rPr>
            </w:pPr>
          </w:p>
        </w:tc>
      </w:tr>
      <w:tr w:rsidR="00C64D2B" w:rsidRPr="00887A05" w14:paraId="6FA4261D" w14:textId="77777777" w:rsidTr="009121A8">
        <w:tc>
          <w:tcPr>
            <w:tcW w:w="2943" w:type="dxa"/>
          </w:tcPr>
          <w:p w14:paraId="0DB91B92" w14:textId="77777777" w:rsidR="00C64D2B" w:rsidRPr="00887A05" w:rsidRDefault="00C64D2B" w:rsidP="009121A8">
            <w:pPr>
              <w:jc w:val="center"/>
              <w:rPr>
                <w:rFonts w:ascii="CircularXX Light" w:eastAsia="Arial" w:hAnsi="CircularXX Light" w:cs="CircularXX Light"/>
                <w:bCs/>
                <w:noProof/>
                <w:spacing w:val="-2"/>
                <w:lang w:val="en-AU" w:eastAsia="en-AU"/>
              </w:rPr>
            </w:pPr>
            <w:r w:rsidRPr="00887A05">
              <w:rPr>
                <w:rFonts w:ascii="CircularXX Light" w:eastAsia="Arial" w:hAnsi="CircularXX Light" w:cs="CircularXX Light"/>
                <w:bCs/>
                <w:noProof/>
                <w:spacing w:val="-2"/>
                <w:lang w:val="en-AU" w:eastAsia="en-AU"/>
              </w:rPr>
              <mc:AlternateContent>
                <mc:Choice Requires="wps">
                  <w:drawing>
                    <wp:anchor distT="0" distB="0" distL="114300" distR="114300" simplePos="0" relativeHeight="251658240" behindDoc="0" locked="0" layoutInCell="1" allowOverlap="1" wp14:anchorId="7BAA29C0" wp14:editId="437278B7">
                      <wp:simplePos x="0" y="0"/>
                      <wp:positionH relativeFrom="column">
                        <wp:posOffset>-8255</wp:posOffset>
                      </wp:positionH>
                      <wp:positionV relativeFrom="paragraph">
                        <wp:posOffset>90805</wp:posOffset>
                      </wp:positionV>
                      <wp:extent cx="279219" cy="297089"/>
                      <wp:effectExtent l="0" t="0" r="26035" b="27305"/>
                      <wp:wrapNone/>
                      <wp:docPr id="20" name="Rounded Rectangle 20"/>
                      <wp:cNvGraphicFramePr/>
                      <a:graphic xmlns:a="http://schemas.openxmlformats.org/drawingml/2006/main">
                        <a:graphicData uri="http://schemas.microsoft.com/office/word/2010/wordprocessingShape">
                          <wps:wsp>
                            <wps:cNvSpPr/>
                            <wps:spPr bwMode="ltGray">
                              <a:xfrm>
                                <a:off x="0" y="0"/>
                                <a:ext cx="279219" cy="297089"/>
                              </a:xfrm>
                              <a:prstGeom prst="roundRect">
                                <a:avLst/>
                              </a:prstGeom>
                              <a:solidFill>
                                <a:srgbClr val="00B0F0"/>
                              </a:solidFill>
                              <a:ln w="31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3E2C0B" w14:textId="77777777" w:rsidR="00C64D2B" w:rsidRPr="00642494" w:rsidRDefault="00C64D2B" w:rsidP="00C64D2B">
                                  <w:pPr>
                                    <w:shd w:val="clear" w:color="auto" w:fill="00B0F0"/>
                                    <w:jc w:val="center"/>
                                    <w:rPr>
                                      <w:b/>
                                      <w:color w:val="FFFFFF" w:themeColor="background1"/>
                                    </w:rPr>
                                  </w:pPr>
                                  <w:r>
                                    <w:rPr>
                                      <w:b/>
                                      <w:color w:val="FFFFFF" w:themeColor="background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A29C0" id="Rounded Rectangle 20" o:spid="_x0000_s1029" style="position:absolute;left:0;text-align:left;margin-left:-.65pt;margin-top:7.15pt;width:22pt;height:2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" fillcolor="#00b0f0" strokecolor="#00b0f0" strokeweight=".25pt">
                      <v:textbox>
                        <w:txbxContent>
                          <w:p w14:paraId="483E2C0B" w14:textId="77777777" w:rsidR="00C64D2B" w:rsidRPr="00642494" w:rsidRDefault="00C64D2B" w:rsidP="00C64D2B">
                            <w:pPr>
                              <w:shd w:val="clear" w:color="auto" w:fill="00B0F0"/>
                              <w:jc w:val="center"/>
                              <w:rPr>
                                <w:b/>
                                <w:color w:val="FFFFFF" w:themeColor="background1"/>
                              </w:rPr>
                            </w:pPr>
                            <w:r>
                              <w:rPr>
                                <w:b/>
                                <w:color w:val="FFFFFF" w:themeColor="background1"/>
                              </w:rPr>
                              <w:t>2</w:t>
                            </w:r>
                          </w:p>
                        </w:txbxContent>
                      </v:textbox>
                    </v:roundrect>
                  </w:pict>
                </mc:Fallback>
              </mc:AlternateContent>
            </w:r>
            <w:r w:rsidRPr="00887A05">
              <w:rPr>
                <w:rFonts w:ascii="CircularXX Light" w:eastAsia="Arial" w:hAnsi="CircularXX Light" w:cs="CircularXX Light"/>
                <w:bCs/>
                <w:noProof/>
                <w:spacing w:val="-2"/>
                <w:lang w:val="en-AU" w:eastAsia="en-AU"/>
              </w:rPr>
              <w:drawing>
                <wp:inline distT="0" distB="0" distL="0" distR="0" wp14:anchorId="7D89583A" wp14:editId="198DEFEE">
                  <wp:extent cx="1589314" cy="11751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6112" cy="1180224"/>
                          </a:xfrm>
                          <a:prstGeom prst="rect">
                            <a:avLst/>
                          </a:prstGeom>
                          <a:noFill/>
                        </pic:spPr>
                      </pic:pic>
                    </a:graphicData>
                  </a:graphic>
                </wp:inline>
              </w:drawing>
            </w:r>
          </w:p>
        </w:tc>
        <w:tc>
          <w:tcPr>
            <w:tcW w:w="6804" w:type="dxa"/>
          </w:tcPr>
          <w:p w14:paraId="11635A27" w14:textId="77777777" w:rsidR="00C64D2B" w:rsidRPr="00887A05" w:rsidRDefault="00C64D2B" w:rsidP="009121A8">
            <w:pPr>
              <w:widowControl w:val="0"/>
              <w:spacing w:line="241" w:lineRule="auto"/>
              <w:ind w:right="118"/>
              <w:rPr>
                <w:rFonts w:ascii="CircularXX Light" w:eastAsia="Arial" w:hAnsi="CircularXX Light" w:cs="CircularXX Light"/>
                <w:b/>
                <w:bCs/>
                <w:i/>
                <w:spacing w:val="-2"/>
                <w:szCs w:val="22"/>
              </w:rPr>
            </w:pPr>
            <w:r w:rsidRPr="00887A05">
              <w:rPr>
                <w:rFonts w:ascii="CircularXX Light" w:eastAsia="Arial" w:hAnsi="CircularXX Light" w:cs="CircularXX Light"/>
                <w:b/>
                <w:bCs/>
                <w:i/>
                <w:spacing w:val="-2"/>
                <w:szCs w:val="22"/>
              </w:rPr>
              <w:t>Tracking of complaints</w:t>
            </w:r>
          </w:p>
          <w:p w14:paraId="2B8640CB" w14:textId="77777777" w:rsidR="00C64D2B" w:rsidRPr="00887A05" w:rsidRDefault="00C64D2B" w:rsidP="009121A8">
            <w:pPr>
              <w:widowControl w:val="0"/>
              <w:spacing w:line="241" w:lineRule="auto"/>
              <w:ind w:right="118"/>
              <w:rPr>
                <w:rFonts w:ascii="CircularXX Light" w:eastAsia="Arial" w:hAnsi="CircularXX Light" w:cs="CircularXX Light"/>
                <w:bCs/>
                <w:spacing w:val="-2"/>
                <w:szCs w:val="22"/>
              </w:rPr>
            </w:pPr>
            <w:r w:rsidRPr="00887A05">
              <w:rPr>
                <w:rFonts w:ascii="CircularXX Light" w:eastAsia="Arial" w:hAnsi="CircularXX Light" w:cs="CircularXX Light"/>
                <w:bCs/>
                <w:spacing w:val="-2"/>
                <w:szCs w:val="22"/>
              </w:rPr>
              <w:t>The complaint will be tracked from initial receipt through the entire process until the complainant is satisfied or the final decision is made.  An up-to-date status will be made available to the complainant upon request and at regular intervals.</w:t>
            </w:r>
          </w:p>
          <w:p w14:paraId="58706F2E" w14:textId="77777777" w:rsidR="00C64D2B" w:rsidRPr="00887A05" w:rsidRDefault="00C64D2B" w:rsidP="009121A8">
            <w:pPr>
              <w:widowControl w:val="0"/>
              <w:spacing w:line="241" w:lineRule="auto"/>
              <w:ind w:right="118"/>
              <w:rPr>
                <w:rFonts w:ascii="CircularXX Light" w:eastAsia="Arial" w:hAnsi="CircularXX Light" w:cs="CircularXX Light"/>
                <w:bCs/>
                <w:spacing w:val="-2"/>
                <w:szCs w:val="22"/>
              </w:rPr>
            </w:pPr>
          </w:p>
          <w:p w14:paraId="6C6623D4" w14:textId="77777777" w:rsidR="00C64D2B" w:rsidRPr="00887A05" w:rsidRDefault="00C64D2B" w:rsidP="009121A8">
            <w:pPr>
              <w:widowControl w:val="0"/>
              <w:spacing w:line="241" w:lineRule="auto"/>
              <w:ind w:right="118"/>
              <w:rPr>
                <w:rFonts w:ascii="CircularXX Light" w:eastAsia="Arial" w:hAnsi="CircularXX Light" w:cs="CircularXX Light"/>
                <w:b/>
                <w:bCs/>
                <w:i/>
                <w:spacing w:val="-2"/>
                <w:szCs w:val="22"/>
              </w:rPr>
            </w:pPr>
            <w:r w:rsidRPr="00887A05">
              <w:rPr>
                <w:rFonts w:ascii="CircularXX Light" w:eastAsia="Arial" w:hAnsi="CircularXX Light" w:cs="CircularXX Light"/>
                <w:b/>
                <w:bCs/>
                <w:i/>
                <w:spacing w:val="-2"/>
                <w:szCs w:val="22"/>
              </w:rPr>
              <w:t>Initial assessment of complaint</w:t>
            </w:r>
          </w:p>
          <w:p w14:paraId="25798057" w14:textId="77777777" w:rsidR="00C64D2B" w:rsidRPr="00887A05" w:rsidRDefault="00C64D2B" w:rsidP="009121A8">
            <w:pPr>
              <w:widowControl w:val="0"/>
              <w:spacing w:line="241" w:lineRule="auto"/>
              <w:ind w:right="118"/>
              <w:rPr>
                <w:rFonts w:ascii="CircularXX Light" w:eastAsia="Arial" w:hAnsi="CircularXX Light" w:cs="CircularXX Light"/>
                <w:bCs/>
                <w:spacing w:val="-2"/>
                <w:szCs w:val="22"/>
              </w:rPr>
            </w:pPr>
            <w:r w:rsidRPr="00887A05">
              <w:rPr>
                <w:rFonts w:ascii="CircularXX Light" w:eastAsia="Arial" w:hAnsi="CircularXX Light" w:cs="CircularXX Light"/>
                <w:bCs/>
                <w:spacing w:val="-2"/>
                <w:szCs w:val="22"/>
              </w:rPr>
              <w:t>After receipt, each complaint will be initially assessed in terms of criteria such as severity, safety implication, complexity, impact, and the need and possibility of immediate action.</w:t>
            </w:r>
          </w:p>
          <w:p w14:paraId="413D5B0E" w14:textId="77777777" w:rsidR="00C64D2B" w:rsidRPr="00887A05" w:rsidRDefault="00C64D2B" w:rsidP="009121A8">
            <w:pPr>
              <w:widowControl w:val="0"/>
              <w:spacing w:line="241" w:lineRule="auto"/>
              <w:ind w:left="720" w:right="118"/>
              <w:rPr>
                <w:rFonts w:ascii="CircularXX Light" w:eastAsia="Arial" w:hAnsi="CircularXX Light" w:cs="CircularXX Light"/>
                <w:bCs/>
                <w:spacing w:val="-2"/>
                <w:szCs w:val="22"/>
              </w:rPr>
            </w:pPr>
          </w:p>
          <w:p w14:paraId="69DAEC91" w14:textId="77777777" w:rsidR="00C64D2B" w:rsidRPr="00887A05" w:rsidRDefault="00C64D2B" w:rsidP="009121A8">
            <w:pPr>
              <w:widowControl w:val="0"/>
              <w:spacing w:line="241" w:lineRule="auto"/>
              <w:ind w:right="118"/>
              <w:rPr>
                <w:rFonts w:ascii="CircularXX Light" w:eastAsia="Arial" w:hAnsi="CircularXX Light" w:cs="CircularXX Light"/>
                <w:b/>
                <w:bCs/>
                <w:i/>
                <w:spacing w:val="-2"/>
                <w:szCs w:val="22"/>
              </w:rPr>
            </w:pPr>
            <w:r w:rsidRPr="00887A05">
              <w:rPr>
                <w:rFonts w:ascii="CircularXX Light" w:eastAsia="Arial" w:hAnsi="CircularXX Light" w:cs="CircularXX Light"/>
                <w:b/>
                <w:bCs/>
                <w:i/>
                <w:spacing w:val="-2"/>
                <w:szCs w:val="22"/>
              </w:rPr>
              <w:t>Investigation of complaints</w:t>
            </w:r>
          </w:p>
          <w:p w14:paraId="0EB277A1" w14:textId="77777777" w:rsidR="00C64D2B" w:rsidRPr="00887A05" w:rsidRDefault="00C64D2B" w:rsidP="009121A8">
            <w:pPr>
              <w:widowControl w:val="0"/>
              <w:spacing w:line="241" w:lineRule="auto"/>
              <w:ind w:right="118"/>
              <w:rPr>
                <w:rFonts w:ascii="CircularXX Light" w:eastAsia="Arial" w:hAnsi="CircularXX Light" w:cs="CircularXX Light"/>
                <w:bCs/>
                <w:spacing w:val="-2"/>
                <w:szCs w:val="22"/>
              </w:rPr>
            </w:pPr>
            <w:r w:rsidRPr="00887A05">
              <w:rPr>
                <w:rFonts w:ascii="CircularXX Light" w:eastAsia="Arial" w:hAnsi="CircularXX Light" w:cs="CircularXX Light"/>
                <w:bCs/>
                <w:spacing w:val="-2"/>
                <w:szCs w:val="22"/>
              </w:rPr>
              <w:t>Every reasonable effort will be made to investigate all the relevant circumstances and information surrounding a complaint. The level of investigation will be commensurate with the seriousness, frequency of occurrence and severity of the complaint.</w:t>
            </w:r>
          </w:p>
        </w:tc>
      </w:tr>
      <w:tr w:rsidR="00C64D2B" w:rsidRPr="00887A05" w14:paraId="14C72CF4" w14:textId="77777777" w:rsidTr="009121A8">
        <w:tc>
          <w:tcPr>
            <w:tcW w:w="2943" w:type="dxa"/>
            <w:shd w:val="clear" w:color="auto" w:fill="23B4C3"/>
          </w:tcPr>
          <w:p w14:paraId="07572372" w14:textId="77777777" w:rsidR="00C64D2B" w:rsidRPr="00887A05" w:rsidRDefault="00C64D2B" w:rsidP="009121A8">
            <w:pPr>
              <w:jc w:val="center"/>
              <w:rPr>
                <w:rFonts w:ascii="CircularXX Light" w:eastAsia="Arial" w:hAnsi="CircularXX Light" w:cs="CircularXX Light"/>
                <w:bCs/>
                <w:noProof/>
                <w:spacing w:val="-2"/>
                <w:lang w:val="en-AU" w:eastAsia="en-AU"/>
              </w:rPr>
            </w:pPr>
          </w:p>
        </w:tc>
        <w:tc>
          <w:tcPr>
            <w:tcW w:w="6804" w:type="dxa"/>
            <w:shd w:val="clear" w:color="auto" w:fill="23B4C3"/>
          </w:tcPr>
          <w:p w14:paraId="34F77819" w14:textId="77777777" w:rsidR="00C64D2B" w:rsidRPr="00887A05" w:rsidRDefault="00C64D2B" w:rsidP="009121A8">
            <w:pPr>
              <w:rPr>
                <w:rFonts w:ascii="CircularXX Light" w:eastAsia="Arial" w:hAnsi="CircularXX Light" w:cs="CircularXX Light"/>
                <w:bCs/>
                <w:spacing w:val="-2"/>
                <w:szCs w:val="22"/>
              </w:rPr>
            </w:pPr>
          </w:p>
        </w:tc>
      </w:tr>
      <w:tr w:rsidR="00C64D2B" w:rsidRPr="00887A05" w14:paraId="73204091" w14:textId="77777777" w:rsidTr="009121A8">
        <w:tc>
          <w:tcPr>
            <w:tcW w:w="2943" w:type="dxa"/>
          </w:tcPr>
          <w:p w14:paraId="38144643" w14:textId="77777777" w:rsidR="00C64D2B" w:rsidRPr="00887A05" w:rsidRDefault="00C64D2B" w:rsidP="009121A8">
            <w:pPr>
              <w:jc w:val="center"/>
              <w:rPr>
                <w:rFonts w:ascii="CircularXX Light" w:eastAsia="Arial" w:hAnsi="CircularXX Light" w:cs="CircularXX Light"/>
                <w:bCs/>
                <w:noProof/>
                <w:spacing w:val="-2"/>
                <w:lang w:val="en-AU" w:eastAsia="en-AU"/>
              </w:rPr>
            </w:pPr>
            <w:r w:rsidRPr="00887A05">
              <w:rPr>
                <w:rFonts w:ascii="CircularXX Light" w:eastAsia="Arial" w:hAnsi="CircularXX Light" w:cs="CircularXX Light"/>
                <w:bCs/>
                <w:noProof/>
                <w:spacing w:val="-2"/>
                <w:lang w:val="en-AU" w:eastAsia="en-AU"/>
              </w:rPr>
              <mc:AlternateContent>
                <mc:Choice Requires="wps">
                  <w:drawing>
                    <wp:anchor distT="0" distB="0" distL="114300" distR="114300" simplePos="0" relativeHeight="251662336" behindDoc="0" locked="0" layoutInCell="1" allowOverlap="1" wp14:anchorId="49770F51" wp14:editId="753A4311">
                      <wp:simplePos x="0" y="0"/>
                      <wp:positionH relativeFrom="column">
                        <wp:posOffset>6985</wp:posOffset>
                      </wp:positionH>
                      <wp:positionV relativeFrom="paragraph">
                        <wp:posOffset>105410</wp:posOffset>
                      </wp:positionV>
                      <wp:extent cx="279219" cy="297089"/>
                      <wp:effectExtent l="0" t="0" r="26035" b="27305"/>
                      <wp:wrapNone/>
                      <wp:docPr id="21" name="Rounded Rectangle 21"/>
                      <wp:cNvGraphicFramePr/>
                      <a:graphic xmlns:a="http://schemas.openxmlformats.org/drawingml/2006/main">
                        <a:graphicData uri="http://schemas.microsoft.com/office/word/2010/wordprocessingShape">
                          <wps:wsp>
                            <wps:cNvSpPr/>
                            <wps:spPr bwMode="ltGray">
                              <a:xfrm>
                                <a:off x="0" y="0"/>
                                <a:ext cx="279219" cy="297089"/>
                              </a:xfrm>
                              <a:prstGeom prst="roundRect">
                                <a:avLst/>
                              </a:prstGeom>
                              <a:solidFill>
                                <a:srgbClr val="00B0F0"/>
                              </a:solidFill>
                              <a:ln w="31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2C75C5" w14:textId="77777777" w:rsidR="00C64D2B" w:rsidRPr="002B07EB" w:rsidRDefault="00C64D2B" w:rsidP="00C64D2B">
                                  <w:pPr>
                                    <w:shd w:val="clear" w:color="auto" w:fill="00B0F0"/>
                                    <w:jc w:val="center"/>
                                    <w:rPr>
                                      <w:b/>
                                      <w:color w:val="FFFFFF" w:themeColor="background1"/>
                                      <w:lang w:val="en-AU"/>
                                    </w:rPr>
                                  </w:pPr>
                                  <w:r>
                                    <w:rPr>
                                      <w:b/>
                                      <w:color w:val="FFFFFF" w:themeColor="background1"/>
                                      <w:lang w:val="en-AU"/>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770F51" id="Rounded Rectangle 21" o:spid="_x0000_s1030" style="position:absolute;left:0;text-align:left;margin-left:.55pt;margin-top:8.3pt;width:22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" fillcolor="#00b0f0" strokecolor="#00b0f0" strokeweight=".25pt">
                      <v:textbox>
                        <w:txbxContent>
                          <w:p w14:paraId="142C75C5" w14:textId="77777777" w:rsidR="00C64D2B" w:rsidRPr="002B07EB" w:rsidRDefault="00C64D2B" w:rsidP="00C64D2B">
                            <w:pPr>
                              <w:shd w:val="clear" w:color="auto" w:fill="00B0F0"/>
                              <w:jc w:val="center"/>
                              <w:rPr>
                                <w:b/>
                                <w:color w:val="FFFFFF" w:themeColor="background1"/>
                                <w:lang w:val="en-AU"/>
                              </w:rPr>
                            </w:pPr>
                            <w:r>
                              <w:rPr>
                                <w:b/>
                                <w:color w:val="FFFFFF" w:themeColor="background1"/>
                                <w:lang w:val="en-AU"/>
                              </w:rPr>
                              <w:t>3</w:t>
                            </w:r>
                          </w:p>
                        </w:txbxContent>
                      </v:textbox>
                    </v:roundrect>
                  </w:pict>
                </mc:Fallback>
              </mc:AlternateContent>
            </w:r>
            <w:r w:rsidRPr="00887A05">
              <w:rPr>
                <w:rFonts w:ascii="CircularXX Light" w:eastAsia="Arial" w:hAnsi="CircularXX Light" w:cs="CircularXX Light"/>
                <w:bCs/>
                <w:noProof/>
                <w:spacing w:val="-2"/>
                <w:lang w:val="en-AU" w:eastAsia="en-AU"/>
              </w:rPr>
              <w:drawing>
                <wp:inline distT="0" distB="0" distL="0" distR="0" wp14:anchorId="6E5AD178" wp14:editId="572BD990">
                  <wp:extent cx="1212397" cy="14284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5697" cy="1444138"/>
                          </a:xfrm>
                          <a:prstGeom prst="rect">
                            <a:avLst/>
                          </a:prstGeom>
                          <a:noFill/>
                        </pic:spPr>
                      </pic:pic>
                    </a:graphicData>
                  </a:graphic>
                </wp:inline>
              </w:drawing>
            </w:r>
          </w:p>
        </w:tc>
        <w:tc>
          <w:tcPr>
            <w:tcW w:w="6804" w:type="dxa"/>
          </w:tcPr>
          <w:p w14:paraId="7CD845F6" w14:textId="77777777" w:rsidR="00C64D2B" w:rsidRPr="00887A05" w:rsidRDefault="00C64D2B" w:rsidP="009121A8">
            <w:pPr>
              <w:widowControl w:val="0"/>
              <w:spacing w:line="241" w:lineRule="auto"/>
              <w:ind w:right="118"/>
              <w:rPr>
                <w:rFonts w:ascii="CircularXX Light" w:eastAsia="Arial" w:hAnsi="CircularXX Light" w:cs="CircularXX Light"/>
                <w:b/>
                <w:bCs/>
                <w:i/>
                <w:spacing w:val="-2"/>
                <w:szCs w:val="22"/>
              </w:rPr>
            </w:pPr>
            <w:r w:rsidRPr="00887A05">
              <w:rPr>
                <w:rFonts w:ascii="CircularXX Light" w:eastAsia="Arial" w:hAnsi="CircularXX Light" w:cs="CircularXX Light"/>
                <w:b/>
                <w:bCs/>
                <w:i/>
                <w:spacing w:val="-2"/>
                <w:szCs w:val="22"/>
              </w:rPr>
              <w:t>Response to complaints</w:t>
            </w:r>
          </w:p>
          <w:p w14:paraId="1000F577" w14:textId="77777777" w:rsidR="00C64D2B" w:rsidRPr="00887A05" w:rsidRDefault="00C64D2B" w:rsidP="009121A8">
            <w:pPr>
              <w:widowControl w:val="0"/>
              <w:spacing w:line="241" w:lineRule="auto"/>
              <w:ind w:right="118"/>
              <w:rPr>
                <w:rFonts w:ascii="CircularXX Light" w:eastAsia="Arial" w:hAnsi="CircularXX Light" w:cs="CircularXX Light"/>
                <w:spacing w:val="-2"/>
                <w:szCs w:val="22"/>
              </w:rPr>
            </w:pPr>
            <w:r w:rsidRPr="00887A05">
              <w:rPr>
                <w:rFonts w:ascii="CircularXX Light" w:eastAsia="Arial" w:hAnsi="CircularXX Light" w:cs="CircularXX Light"/>
                <w:spacing w:val="-2"/>
                <w:szCs w:val="22"/>
              </w:rPr>
              <w:t>If it is not possible to resolve the complaint immediately, will provide an initial response within:</w:t>
            </w:r>
          </w:p>
          <w:p w14:paraId="0FD59CE4" w14:textId="77777777" w:rsidR="00C64D2B" w:rsidRPr="00887A05" w:rsidRDefault="00C64D2B" w:rsidP="00C64D2B">
            <w:pPr>
              <w:pStyle w:val="ListParagraph"/>
              <w:widowControl w:val="0"/>
              <w:numPr>
                <w:ilvl w:val="0"/>
                <w:numId w:val="6"/>
              </w:numPr>
              <w:spacing w:line="241" w:lineRule="auto"/>
              <w:ind w:right="118"/>
              <w:rPr>
                <w:rFonts w:ascii="CircularXX Light" w:eastAsia="Arial" w:hAnsi="CircularXX Light" w:cs="CircularXX Light"/>
                <w:spacing w:val="-2"/>
                <w:sz w:val="22"/>
                <w:szCs w:val="22"/>
              </w:rPr>
            </w:pPr>
            <w:r w:rsidRPr="00887A05">
              <w:rPr>
                <w:rFonts w:ascii="CircularXX Light" w:eastAsia="Arial" w:hAnsi="CircularXX Light" w:cs="CircularXX Light"/>
                <w:spacing w:val="-2"/>
                <w:sz w:val="22"/>
                <w:szCs w:val="22"/>
              </w:rPr>
              <w:t>2 working days if the complainant has phoned or spoken directly to us, or</w:t>
            </w:r>
          </w:p>
          <w:p w14:paraId="10F09552" w14:textId="77777777" w:rsidR="00C64D2B" w:rsidRPr="0067113A" w:rsidRDefault="00C64D2B" w:rsidP="00C64D2B">
            <w:pPr>
              <w:pStyle w:val="ListParagraph"/>
              <w:widowControl w:val="0"/>
              <w:numPr>
                <w:ilvl w:val="0"/>
                <w:numId w:val="6"/>
              </w:numPr>
              <w:spacing w:line="241" w:lineRule="auto"/>
              <w:ind w:right="118"/>
              <w:rPr>
                <w:rFonts w:ascii="CircularXX Light" w:eastAsia="Arial" w:hAnsi="CircularXX Light" w:cs="CircularXX Light"/>
                <w:spacing w:val="-2"/>
                <w:sz w:val="22"/>
                <w:szCs w:val="22"/>
              </w:rPr>
            </w:pPr>
            <w:r w:rsidRPr="00887A05">
              <w:rPr>
                <w:rFonts w:ascii="CircularXX Light" w:eastAsia="Arial" w:hAnsi="CircularXX Light" w:cs="CircularXX Light"/>
                <w:spacing w:val="-2"/>
                <w:sz w:val="22"/>
                <w:szCs w:val="22"/>
              </w:rPr>
              <w:t xml:space="preserve">5 working days if the complainant has written or sent an email and the matter cannot be responded to sooner by </w:t>
            </w:r>
            <w:proofErr w:type="gramStart"/>
            <w:r w:rsidRPr="00887A05">
              <w:rPr>
                <w:rFonts w:ascii="CircularXX Light" w:eastAsia="Arial" w:hAnsi="CircularXX Light" w:cs="CircularXX Light"/>
                <w:spacing w:val="-2"/>
                <w:sz w:val="22"/>
                <w:szCs w:val="22"/>
              </w:rPr>
              <w:t>making contact with</w:t>
            </w:r>
            <w:proofErr w:type="gramEnd"/>
            <w:r w:rsidRPr="00887A05">
              <w:rPr>
                <w:rFonts w:ascii="CircularXX Light" w:eastAsia="Arial" w:hAnsi="CircularXX Light" w:cs="CircularXX Light"/>
                <w:spacing w:val="-2"/>
                <w:sz w:val="22"/>
                <w:szCs w:val="22"/>
              </w:rPr>
              <w:t xml:space="preserve"> the complainant.</w:t>
            </w:r>
          </w:p>
          <w:p w14:paraId="789D30FE" w14:textId="77777777" w:rsidR="00C64D2B" w:rsidRPr="00887A05" w:rsidRDefault="00C64D2B" w:rsidP="009121A8">
            <w:pPr>
              <w:widowControl w:val="0"/>
              <w:spacing w:line="241" w:lineRule="auto"/>
              <w:ind w:right="118"/>
              <w:rPr>
                <w:rFonts w:ascii="CircularXX Light" w:eastAsia="Arial" w:hAnsi="CircularXX Light" w:cs="CircularXX Light"/>
                <w:spacing w:val="-2"/>
                <w:szCs w:val="22"/>
              </w:rPr>
            </w:pPr>
            <w:r w:rsidRPr="00887A05">
              <w:rPr>
                <w:rFonts w:ascii="CircularXX Light" w:eastAsia="Arial" w:hAnsi="CircularXX Light" w:cs="CircularXX Light"/>
                <w:spacing w:val="-2"/>
                <w:szCs w:val="22"/>
              </w:rPr>
              <w:t>Initial responses can be:</w:t>
            </w:r>
          </w:p>
          <w:p w14:paraId="416D880B" w14:textId="77777777" w:rsidR="00C64D2B" w:rsidRPr="00887A05" w:rsidRDefault="00C64D2B" w:rsidP="00C64D2B">
            <w:pPr>
              <w:pStyle w:val="ListParagraph"/>
              <w:widowControl w:val="0"/>
              <w:numPr>
                <w:ilvl w:val="0"/>
                <w:numId w:val="7"/>
              </w:numPr>
              <w:spacing w:line="241" w:lineRule="auto"/>
              <w:ind w:right="118"/>
              <w:rPr>
                <w:rFonts w:ascii="CircularXX Light" w:eastAsia="Arial" w:hAnsi="CircularXX Light" w:cs="CircularXX Light"/>
                <w:spacing w:val="-2"/>
                <w:sz w:val="22"/>
                <w:szCs w:val="22"/>
              </w:rPr>
            </w:pPr>
            <w:r w:rsidRPr="00887A05">
              <w:rPr>
                <w:rFonts w:ascii="CircularXX Light" w:eastAsia="Arial" w:hAnsi="CircularXX Light" w:cs="CircularXX Light"/>
                <w:spacing w:val="-2"/>
                <w:sz w:val="22"/>
                <w:szCs w:val="22"/>
              </w:rPr>
              <w:t>a solution presented to, and accepted by, the complainant or</w:t>
            </w:r>
          </w:p>
          <w:p w14:paraId="2208ECEF" w14:textId="77777777" w:rsidR="00C64D2B" w:rsidRPr="00887A05" w:rsidRDefault="00C64D2B" w:rsidP="00C64D2B">
            <w:pPr>
              <w:pStyle w:val="ListParagraph"/>
              <w:widowControl w:val="0"/>
              <w:numPr>
                <w:ilvl w:val="0"/>
                <w:numId w:val="7"/>
              </w:numPr>
              <w:spacing w:line="241" w:lineRule="auto"/>
              <w:ind w:right="118"/>
              <w:rPr>
                <w:rFonts w:ascii="CircularXX Light" w:eastAsia="Arial" w:hAnsi="CircularXX Light" w:cs="CircularXX Light"/>
                <w:spacing w:val="-2"/>
                <w:sz w:val="22"/>
                <w:szCs w:val="22"/>
              </w:rPr>
            </w:pPr>
            <w:r w:rsidRPr="00887A05">
              <w:rPr>
                <w:rFonts w:ascii="CircularXX Light" w:eastAsia="Arial" w:hAnsi="CircularXX Light" w:cs="CircularXX Light"/>
                <w:spacing w:val="-2"/>
                <w:sz w:val="22"/>
                <w:szCs w:val="22"/>
              </w:rPr>
              <w:t>intended course of action to resolve the complaint.</w:t>
            </w:r>
          </w:p>
          <w:p w14:paraId="1359B277" w14:textId="38F31241" w:rsidR="00C64D2B" w:rsidRPr="00887A05" w:rsidRDefault="00C64D2B" w:rsidP="00F95C71">
            <w:pPr>
              <w:widowControl w:val="0"/>
              <w:spacing w:line="241" w:lineRule="auto"/>
              <w:ind w:right="118"/>
              <w:rPr>
                <w:rFonts w:ascii="CircularXX Light" w:eastAsia="Arial" w:hAnsi="CircularXX Light" w:cs="CircularXX Light"/>
                <w:bCs/>
                <w:spacing w:val="-2"/>
                <w:szCs w:val="22"/>
              </w:rPr>
            </w:pPr>
            <w:r w:rsidRPr="00887A05">
              <w:rPr>
                <w:rFonts w:ascii="CircularXX Light" w:eastAsia="Arial" w:hAnsi="CircularXX Light" w:cs="CircularXX Light"/>
                <w:spacing w:val="-2"/>
                <w:szCs w:val="22"/>
              </w:rPr>
              <w:br/>
              <w:t>If the complaint cannot be resolved to the complainant’s satisfaction, it will be escalated to the next level of management for resolution.</w:t>
            </w:r>
            <w:r w:rsidR="00F95C71">
              <w:rPr>
                <w:rFonts w:ascii="CircularXX Light" w:eastAsia="Arial" w:hAnsi="CircularXX Light" w:cs="CircularXX Light"/>
                <w:spacing w:val="-2"/>
                <w:szCs w:val="22"/>
              </w:rPr>
              <w:t xml:space="preserve"> </w:t>
            </w:r>
            <w:r w:rsidRPr="00887A05">
              <w:rPr>
                <w:rFonts w:ascii="CircularXX Light" w:eastAsia="Arial" w:hAnsi="CircularXX Light" w:cs="CircularXX Light"/>
                <w:bCs/>
                <w:spacing w:val="-2"/>
                <w:szCs w:val="22"/>
              </w:rPr>
              <w:t xml:space="preserve">Following an appropriate investigation, the applicable customer </w:t>
            </w:r>
            <w:r w:rsidRPr="00887A05">
              <w:rPr>
                <w:rFonts w:ascii="CircularXX Light" w:eastAsia="Arial" w:hAnsi="CircularXX Light" w:cs="CircularXX Light"/>
                <w:bCs/>
                <w:spacing w:val="-2"/>
                <w:szCs w:val="22"/>
              </w:rPr>
              <w:lastRenderedPageBreak/>
              <w:t>service provider will offer a response, for example correct the problem and prevent it happening in the future. If the complaint cannot be immediately resolved, then it will be dealt with in a manner intended to lead to its effective resolution wherever possible.</w:t>
            </w:r>
          </w:p>
        </w:tc>
      </w:tr>
      <w:tr w:rsidR="00C64D2B" w:rsidRPr="00887A05" w14:paraId="66C37684" w14:textId="77777777" w:rsidTr="009121A8">
        <w:tc>
          <w:tcPr>
            <w:tcW w:w="2943" w:type="dxa"/>
            <w:shd w:val="clear" w:color="auto" w:fill="23B4C3"/>
          </w:tcPr>
          <w:p w14:paraId="3759E380" w14:textId="77777777" w:rsidR="00C64D2B" w:rsidRPr="00887A05" w:rsidRDefault="00C64D2B" w:rsidP="009121A8">
            <w:pPr>
              <w:jc w:val="center"/>
              <w:rPr>
                <w:rFonts w:ascii="CircularXX Light" w:eastAsia="Arial" w:hAnsi="CircularXX Light" w:cs="CircularXX Light"/>
                <w:bCs/>
                <w:noProof/>
                <w:spacing w:val="-2"/>
                <w:lang w:val="en-AU" w:eastAsia="en-AU"/>
              </w:rPr>
            </w:pPr>
          </w:p>
        </w:tc>
        <w:tc>
          <w:tcPr>
            <w:tcW w:w="6804" w:type="dxa"/>
            <w:shd w:val="clear" w:color="auto" w:fill="23B4C3"/>
          </w:tcPr>
          <w:p w14:paraId="0E7983D7" w14:textId="77777777" w:rsidR="00C64D2B" w:rsidRPr="00887A05" w:rsidRDefault="00C64D2B" w:rsidP="009121A8">
            <w:pPr>
              <w:rPr>
                <w:rFonts w:ascii="CircularXX Light" w:eastAsia="Arial" w:hAnsi="CircularXX Light" w:cs="CircularXX Light"/>
                <w:bCs/>
                <w:spacing w:val="-2"/>
              </w:rPr>
            </w:pPr>
          </w:p>
        </w:tc>
      </w:tr>
      <w:tr w:rsidR="00C64D2B" w:rsidRPr="00887A05" w14:paraId="0FEA1E03" w14:textId="77777777" w:rsidTr="009121A8">
        <w:trPr>
          <w:trHeight w:val="3407"/>
        </w:trPr>
        <w:tc>
          <w:tcPr>
            <w:tcW w:w="2943" w:type="dxa"/>
          </w:tcPr>
          <w:p w14:paraId="73A6949F" w14:textId="77777777" w:rsidR="00C64D2B" w:rsidRPr="00887A05" w:rsidRDefault="00C64D2B" w:rsidP="009121A8">
            <w:pPr>
              <w:jc w:val="center"/>
              <w:rPr>
                <w:rFonts w:ascii="CircularXX Light" w:eastAsia="Arial" w:hAnsi="CircularXX Light" w:cs="CircularXX Light"/>
                <w:bCs/>
                <w:noProof/>
                <w:spacing w:val="-2"/>
                <w:lang w:val="en-AU" w:eastAsia="en-AU"/>
              </w:rPr>
            </w:pPr>
            <w:r w:rsidRPr="00887A05">
              <w:rPr>
                <w:rFonts w:ascii="CircularXX Light" w:eastAsia="Arial" w:hAnsi="CircularXX Light" w:cs="CircularXX Light"/>
                <w:bCs/>
                <w:noProof/>
                <w:spacing w:val="-2"/>
                <w:lang w:val="en-AU" w:eastAsia="en-AU"/>
              </w:rPr>
              <mc:AlternateContent>
                <mc:Choice Requires="wps">
                  <w:drawing>
                    <wp:anchor distT="0" distB="0" distL="114300" distR="114300" simplePos="0" relativeHeight="251666432" behindDoc="0" locked="0" layoutInCell="1" allowOverlap="1" wp14:anchorId="2AE89E4B" wp14:editId="484642DA">
                      <wp:simplePos x="0" y="0"/>
                      <wp:positionH relativeFrom="column">
                        <wp:posOffset>-6350</wp:posOffset>
                      </wp:positionH>
                      <wp:positionV relativeFrom="paragraph">
                        <wp:posOffset>61595</wp:posOffset>
                      </wp:positionV>
                      <wp:extent cx="279219" cy="297089"/>
                      <wp:effectExtent l="0" t="0" r="26035" b="27305"/>
                      <wp:wrapNone/>
                      <wp:docPr id="25" name="Rounded Rectangle 25"/>
                      <wp:cNvGraphicFramePr/>
                      <a:graphic xmlns:a="http://schemas.openxmlformats.org/drawingml/2006/main">
                        <a:graphicData uri="http://schemas.microsoft.com/office/word/2010/wordprocessingShape">
                          <wps:wsp>
                            <wps:cNvSpPr/>
                            <wps:spPr bwMode="ltGray">
                              <a:xfrm>
                                <a:off x="0" y="0"/>
                                <a:ext cx="279219" cy="297089"/>
                              </a:xfrm>
                              <a:prstGeom prst="roundRect">
                                <a:avLst/>
                              </a:prstGeom>
                              <a:solidFill>
                                <a:srgbClr val="00B0F0"/>
                              </a:solidFill>
                              <a:ln w="31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AEBCE5" w14:textId="77777777" w:rsidR="00C64D2B" w:rsidRPr="002B07EB" w:rsidRDefault="00C64D2B" w:rsidP="00C64D2B">
                                  <w:pPr>
                                    <w:shd w:val="clear" w:color="auto" w:fill="00B0F0"/>
                                    <w:jc w:val="center"/>
                                    <w:rPr>
                                      <w:b/>
                                      <w:color w:val="FFFFFF" w:themeColor="background1"/>
                                      <w:lang w:val="en-AU"/>
                                    </w:rPr>
                                  </w:pPr>
                                  <w:r>
                                    <w:rPr>
                                      <w:b/>
                                      <w:color w:val="FFFFFF" w:themeColor="background1"/>
                                      <w:lang w:val="en-AU"/>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E89E4B" id="Rounded Rectangle 25" o:spid="_x0000_s1031" style="position:absolute;left:0;text-align:left;margin-left:-.5pt;margin-top:4.85pt;width:22pt;height:2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" fillcolor="#00b0f0" strokecolor="#00b0f0" strokeweight=".25pt">
                      <v:textbox>
                        <w:txbxContent>
                          <w:p w14:paraId="08AEBCE5" w14:textId="77777777" w:rsidR="00C64D2B" w:rsidRPr="002B07EB" w:rsidRDefault="00C64D2B" w:rsidP="00C64D2B">
                            <w:pPr>
                              <w:shd w:val="clear" w:color="auto" w:fill="00B0F0"/>
                              <w:jc w:val="center"/>
                              <w:rPr>
                                <w:b/>
                                <w:color w:val="FFFFFF" w:themeColor="background1"/>
                                <w:lang w:val="en-AU"/>
                              </w:rPr>
                            </w:pPr>
                            <w:r>
                              <w:rPr>
                                <w:b/>
                                <w:color w:val="FFFFFF" w:themeColor="background1"/>
                                <w:lang w:val="en-AU"/>
                              </w:rPr>
                              <w:t>4</w:t>
                            </w:r>
                          </w:p>
                        </w:txbxContent>
                      </v:textbox>
                    </v:roundrect>
                  </w:pict>
                </mc:Fallback>
              </mc:AlternateContent>
            </w:r>
            <w:r w:rsidRPr="00887A05">
              <w:rPr>
                <w:rFonts w:ascii="CircularXX Light" w:eastAsia="Arial" w:hAnsi="CircularXX Light" w:cs="CircularXX Light"/>
                <w:bCs/>
                <w:noProof/>
                <w:spacing w:val="-2"/>
                <w:lang w:val="en-AU" w:eastAsia="en-AU"/>
              </w:rPr>
              <w:drawing>
                <wp:inline distT="0" distB="0" distL="0" distR="0" wp14:anchorId="55E36265" wp14:editId="4A7F815B">
                  <wp:extent cx="1079046" cy="15220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0973" cy="1538846"/>
                          </a:xfrm>
                          <a:prstGeom prst="rect">
                            <a:avLst/>
                          </a:prstGeom>
                          <a:noFill/>
                        </pic:spPr>
                      </pic:pic>
                    </a:graphicData>
                  </a:graphic>
                </wp:inline>
              </w:drawing>
            </w:r>
          </w:p>
        </w:tc>
        <w:tc>
          <w:tcPr>
            <w:tcW w:w="6804" w:type="dxa"/>
          </w:tcPr>
          <w:p w14:paraId="58A07C77" w14:textId="77777777" w:rsidR="00C64D2B" w:rsidRPr="00887A05" w:rsidRDefault="00C64D2B" w:rsidP="009121A8">
            <w:pPr>
              <w:widowControl w:val="0"/>
              <w:spacing w:line="241" w:lineRule="auto"/>
              <w:ind w:right="118"/>
              <w:rPr>
                <w:rFonts w:ascii="CircularXX Light" w:eastAsia="Arial" w:hAnsi="CircularXX Light" w:cs="CircularXX Light"/>
                <w:b/>
                <w:bCs/>
                <w:i/>
                <w:spacing w:val="-2"/>
              </w:rPr>
            </w:pPr>
            <w:r w:rsidRPr="00887A05">
              <w:rPr>
                <w:rFonts w:ascii="CircularXX Light" w:eastAsia="Arial" w:hAnsi="CircularXX Light" w:cs="CircularXX Light"/>
                <w:b/>
                <w:bCs/>
                <w:i/>
                <w:spacing w:val="-2"/>
              </w:rPr>
              <w:t>Communicating the decision</w:t>
            </w:r>
          </w:p>
          <w:p w14:paraId="1FD3BFDE" w14:textId="77777777" w:rsidR="00C64D2B" w:rsidRPr="00887A05" w:rsidRDefault="00C64D2B" w:rsidP="009121A8">
            <w:pPr>
              <w:widowControl w:val="0"/>
              <w:spacing w:line="241" w:lineRule="auto"/>
              <w:ind w:right="118"/>
              <w:rPr>
                <w:rFonts w:ascii="CircularXX Light" w:eastAsia="Arial" w:hAnsi="CircularXX Light" w:cs="CircularXX Light"/>
                <w:bCs/>
                <w:spacing w:val="-2"/>
              </w:rPr>
            </w:pPr>
            <w:r w:rsidRPr="00887A05">
              <w:rPr>
                <w:rFonts w:ascii="CircularXX Light" w:eastAsia="Arial" w:hAnsi="CircularXX Light" w:cs="CircularXX Light"/>
                <w:bCs/>
                <w:spacing w:val="-2"/>
              </w:rPr>
              <w:t>The decision or any action taken regarding the complaint, which is relevant to the complainant or to the personnel involved, will be communicated to them as soon as the decision or action is taken.</w:t>
            </w:r>
          </w:p>
          <w:p w14:paraId="19746AF0" w14:textId="77777777" w:rsidR="00C64D2B" w:rsidRPr="00887A05" w:rsidRDefault="00C64D2B" w:rsidP="009121A8">
            <w:pPr>
              <w:widowControl w:val="0"/>
              <w:spacing w:line="241" w:lineRule="auto"/>
              <w:ind w:left="2835" w:right="118"/>
              <w:rPr>
                <w:rFonts w:ascii="CircularXX Light" w:eastAsia="Arial" w:hAnsi="CircularXX Light" w:cs="CircularXX Light"/>
                <w:bCs/>
                <w:spacing w:val="-2"/>
              </w:rPr>
            </w:pPr>
          </w:p>
          <w:p w14:paraId="22373103" w14:textId="77777777" w:rsidR="00C64D2B" w:rsidRPr="00887A05" w:rsidRDefault="00C64D2B" w:rsidP="009121A8">
            <w:pPr>
              <w:widowControl w:val="0"/>
              <w:spacing w:line="241" w:lineRule="auto"/>
              <w:ind w:right="118"/>
              <w:rPr>
                <w:rFonts w:ascii="CircularXX Light" w:eastAsia="Arial" w:hAnsi="CircularXX Light" w:cs="CircularXX Light"/>
                <w:b/>
                <w:bCs/>
                <w:i/>
                <w:spacing w:val="-2"/>
              </w:rPr>
            </w:pPr>
            <w:r w:rsidRPr="00887A05">
              <w:rPr>
                <w:rFonts w:ascii="CircularXX Light" w:eastAsia="Arial" w:hAnsi="CircularXX Light" w:cs="CircularXX Light"/>
                <w:b/>
                <w:bCs/>
                <w:i/>
                <w:spacing w:val="-2"/>
              </w:rPr>
              <w:t>Closing the complaint</w:t>
            </w:r>
          </w:p>
          <w:p w14:paraId="3A5FFFEE" w14:textId="77777777" w:rsidR="00C64D2B" w:rsidRPr="00887A05" w:rsidRDefault="00C64D2B" w:rsidP="009121A8">
            <w:pPr>
              <w:rPr>
                <w:rFonts w:ascii="CircularXX Light" w:eastAsia="Arial" w:hAnsi="CircularXX Light" w:cs="CircularXX Light"/>
                <w:bCs/>
                <w:spacing w:val="-2"/>
              </w:rPr>
            </w:pPr>
            <w:r w:rsidRPr="00887A05">
              <w:rPr>
                <w:rFonts w:ascii="CircularXX Light" w:eastAsia="Arial" w:hAnsi="CircularXX Light" w:cs="CircularXX Light"/>
                <w:bCs/>
                <w:spacing w:val="-2"/>
              </w:rPr>
              <w:t>If the complainant accepts the proposed decision or action, then the decision or action will be carried out and recorded. If the complainant rejects the proposed decision or action, then the complaint will remain open. We will continue to monitor the progress of the complaint until all reasonable internal and external options of recourse are exhausted or the complainant is satisfied</w:t>
            </w:r>
          </w:p>
        </w:tc>
      </w:tr>
      <w:tr w:rsidR="00C64D2B" w:rsidRPr="00887A05" w14:paraId="7BF44EF5" w14:textId="77777777" w:rsidTr="009121A8">
        <w:tc>
          <w:tcPr>
            <w:tcW w:w="2943" w:type="dxa"/>
            <w:shd w:val="clear" w:color="auto" w:fill="23B4C3"/>
          </w:tcPr>
          <w:p w14:paraId="238E16AF" w14:textId="77777777" w:rsidR="00C64D2B" w:rsidRPr="00887A05" w:rsidRDefault="00C64D2B" w:rsidP="009121A8">
            <w:pPr>
              <w:jc w:val="center"/>
              <w:rPr>
                <w:rFonts w:ascii="CircularXX Light" w:eastAsia="Arial" w:hAnsi="CircularXX Light" w:cs="CircularXX Light"/>
                <w:bCs/>
                <w:noProof/>
                <w:spacing w:val="-2"/>
                <w:lang w:val="en-AU" w:eastAsia="en-AU"/>
              </w:rPr>
            </w:pPr>
          </w:p>
        </w:tc>
        <w:tc>
          <w:tcPr>
            <w:tcW w:w="6804" w:type="dxa"/>
            <w:shd w:val="clear" w:color="auto" w:fill="23B4C3"/>
          </w:tcPr>
          <w:p w14:paraId="1D08F6E4" w14:textId="77777777" w:rsidR="00C64D2B" w:rsidRPr="00887A05" w:rsidRDefault="00C64D2B" w:rsidP="009121A8">
            <w:pPr>
              <w:rPr>
                <w:rFonts w:ascii="CircularXX Light" w:eastAsia="Arial" w:hAnsi="CircularXX Light" w:cs="CircularXX Light"/>
                <w:bCs/>
                <w:spacing w:val="-2"/>
              </w:rPr>
            </w:pPr>
          </w:p>
        </w:tc>
      </w:tr>
      <w:tr w:rsidR="00C64D2B" w:rsidRPr="00887A05" w14:paraId="34887520" w14:textId="77777777" w:rsidTr="009121A8">
        <w:tc>
          <w:tcPr>
            <w:tcW w:w="2943" w:type="dxa"/>
          </w:tcPr>
          <w:p w14:paraId="66860DCE" w14:textId="77777777" w:rsidR="00C64D2B" w:rsidRPr="00887A05" w:rsidRDefault="00C64D2B" w:rsidP="009121A8">
            <w:pPr>
              <w:jc w:val="center"/>
              <w:rPr>
                <w:rFonts w:ascii="CircularXX Light" w:eastAsia="Arial" w:hAnsi="CircularXX Light" w:cs="CircularXX Light"/>
                <w:bCs/>
                <w:noProof/>
                <w:spacing w:val="-2"/>
                <w:lang w:val="en-AU" w:eastAsia="en-AU"/>
              </w:rPr>
            </w:pPr>
            <w:r w:rsidRPr="00887A05">
              <w:rPr>
                <w:rFonts w:ascii="CircularXX Light" w:eastAsia="Arial" w:hAnsi="CircularXX Light" w:cs="CircularXX Light"/>
                <w:bCs/>
                <w:noProof/>
                <w:spacing w:val="-2"/>
                <w:lang w:val="en-AU" w:eastAsia="en-AU"/>
              </w:rPr>
              <mc:AlternateContent>
                <mc:Choice Requires="wps">
                  <w:drawing>
                    <wp:anchor distT="0" distB="0" distL="114300" distR="114300" simplePos="0" relativeHeight="251670528" behindDoc="0" locked="0" layoutInCell="1" allowOverlap="1" wp14:anchorId="0B2233BA" wp14:editId="189269EF">
                      <wp:simplePos x="0" y="0"/>
                      <wp:positionH relativeFrom="column">
                        <wp:posOffset>-6350</wp:posOffset>
                      </wp:positionH>
                      <wp:positionV relativeFrom="paragraph">
                        <wp:posOffset>111125</wp:posOffset>
                      </wp:positionV>
                      <wp:extent cx="279219" cy="297089"/>
                      <wp:effectExtent l="0" t="0" r="26035" b="27305"/>
                      <wp:wrapNone/>
                      <wp:docPr id="27" name="Rounded Rectangle 27"/>
                      <wp:cNvGraphicFramePr/>
                      <a:graphic xmlns:a="http://schemas.openxmlformats.org/drawingml/2006/main">
                        <a:graphicData uri="http://schemas.microsoft.com/office/word/2010/wordprocessingShape">
                          <wps:wsp>
                            <wps:cNvSpPr/>
                            <wps:spPr bwMode="ltGray">
                              <a:xfrm>
                                <a:off x="0" y="0"/>
                                <a:ext cx="279219" cy="297089"/>
                              </a:xfrm>
                              <a:prstGeom prst="roundRect">
                                <a:avLst/>
                              </a:prstGeom>
                              <a:solidFill>
                                <a:srgbClr val="00B0F0"/>
                              </a:solidFill>
                              <a:ln w="31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9144C1" w14:textId="77777777" w:rsidR="00C64D2B" w:rsidRPr="003C45E6" w:rsidRDefault="00C64D2B" w:rsidP="00C64D2B">
                                  <w:pPr>
                                    <w:shd w:val="clear" w:color="auto" w:fill="00B0F0"/>
                                    <w:jc w:val="center"/>
                                    <w:rPr>
                                      <w:b/>
                                      <w:color w:val="FFFFFF" w:themeColor="background1"/>
                                      <w:lang w:val="en-AU"/>
                                    </w:rPr>
                                  </w:pPr>
                                  <w:r>
                                    <w:rPr>
                                      <w:b/>
                                      <w:color w:val="FFFFFF" w:themeColor="background1"/>
                                      <w:lang w:val="en-AU"/>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2233BA" id="Rounded Rectangle 27" o:spid="_x0000_s1032" style="position:absolute;left:0;text-align:left;margin-left:-.5pt;margin-top:8.75pt;width:22pt;height:2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" fillcolor="#00b0f0" strokecolor="#00b0f0" strokeweight=".25pt">
                      <v:textbox>
                        <w:txbxContent>
                          <w:p w14:paraId="329144C1" w14:textId="77777777" w:rsidR="00C64D2B" w:rsidRPr="003C45E6" w:rsidRDefault="00C64D2B" w:rsidP="00C64D2B">
                            <w:pPr>
                              <w:shd w:val="clear" w:color="auto" w:fill="00B0F0"/>
                              <w:jc w:val="center"/>
                              <w:rPr>
                                <w:b/>
                                <w:color w:val="FFFFFF" w:themeColor="background1"/>
                                <w:lang w:val="en-AU"/>
                              </w:rPr>
                            </w:pPr>
                            <w:r>
                              <w:rPr>
                                <w:b/>
                                <w:color w:val="FFFFFF" w:themeColor="background1"/>
                                <w:lang w:val="en-AU"/>
                              </w:rPr>
                              <w:t>5</w:t>
                            </w:r>
                          </w:p>
                        </w:txbxContent>
                      </v:textbox>
                    </v:roundrect>
                  </w:pict>
                </mc:Fallback>
              </mc:AlternateContent>
            </w:r>
            <w:r w:rsidRPr="00887A05">
              <w:rPr>
                <w:rFonts w:ascii="CircularXX Light" w:eastAsia="Arial" w:hAnsi="CircularXX Light" w:cs="CircularXX Light"/>
                <w:bCs/>
                <w:noProof/>
                <w:spacing w:val="-2"/>
                <w:lang w:val="en-AU" w:eastAsia="en-AU"/>
              </w:rPr>
              <w:drawing>
                <wp:inline distT="0" distB="0" distL="0" distR="0" wp14:anchorId="06D78A4A" wp14:editId="43F6C28D">
                  <wp:extent cx="1696582" cy="14804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9235" cy="1482772"/>
                          </a:xfrm>
                          <a:prstGeom prst="rect">
                            <a:avLst/>
                          </a:prstGeom>
                          <a:noFill/>
                        </pic:spPr>
                      </pic:pic>
                    </a:graphicData>
                  </a:graphic>
                </wp:inline>
              </w:drawing>
            </w:r>
          </w:p>
        </w:tc>
        <w:tc>
          <w:tcPr>
            <w:tcW w:w="6804" w:type="dxa"/>
            <w:vAlign w:val="center"/>
          </w:tcPr>
          <w:p w14:paraId="3FCC7AF7" w14:textId="77777777" w:rsidR="00C64D2B" w:rsidRPr="00887A05" w:rsidRDefault="00C64D2B" w:rsidP="009121A8">
            <w:pPr>
              <w:widowControl w:val="0"/>
              <w:spacing w:line="241" w:lineRule="auto"/>
              <w:ind w:right="118"/>
              <w:rPr>
                <w:rFonts w:ascii="CircularXX Light" w:eastAsia="Arial" w:hAnsi="CircularXX Light" w:cs="CircularXX Light"/>
                <w:bCs/>
                <w:spacing w:val="-2"/>
                <w:szCs w:val="22"/>
              </w:rPr>
            </w:pPr>
            <w:r w:rsidRPr="00887A05">
              <w:rPr>
                <w:rFonts w:ascii="CircularXX Light" w:eastAsia="Arial" w:hAnsi="CircularXX Light" w:cs="CircularXX Light"/>
                <w:b/>
                <w:bCs/>
                <w:i/>
                <w:spacing w:val="-2"/>
                <w:szCs w:val="22"/>
              </w:rPr>
              <w:t xml:space="preserve">Lessons Learned </w:t>
            </w:r>
          </w:p>
          <w:p w14:paraId="22963B7C" w14:textId="77777777" w:rsidR="00C64D2B" w:rsidRPr="00887A05" w:rsidRDefault="00C64D2B" w:rsidP="009121A8">
            <w:pPr>
              <w:widowControl w:val="0"/>
              <w:spacing w:line="241" w:lineRule="auto"/>
              <w:ind w:right="118"/>
              <w:rPr>
                <w:rFonts w:ascii="CircularXX Light" w:eastAsia="Arial" w:hAnsi="CircularXX Light" w:cs="CircularXX Light"/>
              </w:rPr>
            </w:pPr>
            <w:r>
              <w:rPr>
                <w:rFonts w:ascii="CircularXX Light" w:eastAsia="Arial" w:hAnsi="CircularXX Light" w:cs="CircularXX Light"/>
                <w:spacing w:val="-2"/>
              </w:rPr>
              <w:t>LLGU</w:t>
            </w:r>
            <w:r w:rsidRPr="00887A05">
              <w:rPr>
                <w:rFonts w:ascii="CircularXX Light" w:eastAsia="Arial" w:hAnsi="CircularXX Light" w:cs="CircularXX Light"/>
                <w:spacing w:val="-2"/>
              </w:rPr>
              <w:t xml:space="preserve"> and its Operator will regularly review all complaints received and identify where improvements may be achieved to ensure the highest level of Customer Satisfaction. </w:t>
            </w:r>
          </w:p>
          <w:p w14:paraId="7874D125" w14:textId="77777777" w:rsidR="00C64D2B" w:rsidRPr="00887A05" w:rsidRDefault="00C64D2B" w:rsidP="009121A8">
            <w:pPr>
              <w:widowControl w:val="0"/>
              <w:spacing w:line="241" w:lineRule="auto"/>
              <w:ind w:right="118"/>
              <w:rPr>
                <w:rFonts w:ascii="CircularXX Light" w:eastAsia="Arial" w:hAnsi="CircularXX Light" w:cs="CircularXX Light"/>
                <w:bCs/>
                <w:spacing w:val="-2"/>
              </w:rPr>
            </w:pPr>
          </w:p>
        </w:tc>
      </w:tr>
      <w:tr w:rsidR="00C64D2B" w:rsidRPr="00887A05" w14:paraId="0C14C572" w14:textId="77777777" w:rsidTr="009121A8">
        <w:tc>
          <w:tcPr>
            <w:tcW w:w="2943" w:type="dxa"/>
            <w:shd w:val="clear" w:color="auto" w:fill="23B4C3"/>
          </w:tcPr>
          <w:p w14:paraId="720209B0" w14:textId="77777777" w:rsidR="00C64D2B" w:rsidRPr="00887A05" w:rsidRDefault="00C64D2B" w:rsidP="009121A8">
            <w:pPr>
              <w:jc w:val="center"/>
              <w:rPr>
                <w:rFonts w:ascii="CircularXX Light" w:eastAsia="Arial" w:hAnsi="CircularXX Light" w:cs="CircularXX Light"/>
                <w:bCs/>
                <w:noProof/>
                <w:spacing w:val="-2"/>
                <w:lang w:val="en-AU" w:eastAsia="en-AU"/>
              </w:rPr>
            </w:pPr>
          </w:p>
        </w:tc>
        <w:tc>
          <w:tcPr>
            <w:tcW w:w="6804" w:type="dxa"/>
            <w:shd w:val="clear" w:color="auto" w:fill="23B4C3"/>
          </w:tcPr>
          <w:p w14:paraId="533AA690" w14:textId="77777777" w:rsidR="00C64D2B" w:rsidRPr="00887A05" w:rsidRDefault="00C64D2B" w:rsidP="009121A8">
            <w:pPr>
              <w:rPr>
                <w:rFonts w:ascii="CircularXX Light" w:eastAsia="Arial" w:hAnsi="CircularXX Light" w:cs="CircularXX Light"/>
                <w:bCs/>
                <w:spacing w:val="-2"/>
              </w:rPr>
            </w:pPr>
          </w:p>
        </w:tc>
      </w:tr>
      <w:tr w:rsidR="00C64D2B" w:rsidRPr="00BA6253" w14:paraId="25092B35" w14:textId="77777777" w:rsidTr="00E928E1">
        <w:trPr>
          <w:trHeight w:val="2527"/>
        </w:trPr>
        <w:tc>
          <w:tcPr>
            <w:tcW w:w="2943" w:type="dxa"/>
          </w:tcPr>
          <w:p w14:paraId="13E765CE" w14:textId="77777777" w:rsidR="00C64D2B" w:rsidRPr="00887A05" w:rsidRDefault="00C64D2B" w:rsidP="009121A8">
            <w:pPr>
              <w:jc w:val="center"/>
              <w:rPr>
                <w:rFonts w:ascii="CircularXX Light" w:eastAsia="Arial" w:hAnsi="CircularXX Light" w:cs="CircularXX Light"/>
                <w:bCs/>
                <w:noProof/>
                <w:spacing w:val="-2"/>
                <w:lang w:val="en-AU" w:eastAsia="en-AU"/>
              </w:rPr>
            </w:pPr>
            <w:r w:rsidRPr="00887A05">
              <w:rPr>
                <w:rFonts w:ascii="CircularXX Light" w:hAnsi="CircularXX Light" w:cs="CircularXX Light"/>
                <w:noProof/>
              </w:rPr>
              <w:drawing>
                <wp:inline distT="0" distB="0" distL="0" distR="0" wp14:anchorId="6FAA84AC" wp14:editId="6C92750F">
                  <wp:extent cx="1614195" cy="1883228"/>
                  <wp:effectExtent l="0" t="0" r="0" b="0"/>
                  <wp:docPr id="5340797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1">
                            <a:extLst>
                              <a:ext uri="{28A0092B-C50C-407E-A947-70E740481C1C}">
                                <a14:useLocalDpi xmlns:a14="http://schemas.microsoft.com/office/drawing/2010/main" val="0"/>
                              </a:ext>
                            </a:extLst>
                          </a:blip>
                          <a:stretch>
                            <a:fillRect/>
                          </a:stretch>
                        </pic:blipFill>
                        <pic:spPr>
                          <a:xfrm>
                            <a:off x="0" y="0"/>
                            <a:ext cx="1614195" cy="1883228"/>
                          </a:xfrm>
                          <a:prstGeom prst="rect">
                            <a:avLst/>
                          </a:prstGeom>
                        </pic:spPr>
                      </pic:pic>
                    </a:graphicData>
                  </a:graphic>
                </wp:inline>
              </w:drawing>
            </w:r>
            <w:r w:rsidRPr="00887A05">
              <w:rPr>
                <w:rFonts w:ascii="CircularXX Light" w:eastAsia="Arial" w:hAnsi="CircularXX Light" w:cs="CircularXX Light"/>
                <w:bCs/>
                <w:noProof/>
                <w:spacing w:val="-2"/>
                <w:lang w:val="en-AU" w:eastAsia="en-AU"/>
              </w:rPr>
              <mc:AlternateContent>
                <mc:Choice Requires="wps">
                  <w:drawing>
                    <wp:anchor distT="0" distB="0" distL="114300" distR="114300" simplePos="0" relativeHeight="251675648" behindDoc="0" locked="0" layoutInCell="1" allowOverlap="1" wp14:anchorId="41C0D41B" wp14:editId="49A1B87C">
                      <wp:simplePos x="0" y="0"/>
                      <wp:positionH relativeFrom="column">
                        <wp:posOffset>-6350</wp:posOffset>
                      </wp:positionH>
                      <wp:positionV relativeFrom="paragraph">
                        <wp:posOffset>111125</wp:posOffset>
                      </wp:positionV>
                      <wp:extent cx="279219" cy="297089"/>
                      <wp:effectExtent l="0" t="0" r="26035" b="27305"/>
                      <wp:wrapNone/>
                      <wp:docPr id="2" name="Rounded Rectangle 27"/>
                      <wp:cNvGraphicFramePr/>
                      <a:graphic xmlns:a="http://schemas.openxmlformats.org/drawingml/2006/main">
                        <a:graphicData uri="http://schemas.microsoft.com/office/word/2010/wordprocessingShape">
                          <wps:wsp>
                            <wps:cNvSpPr/>
                            <wps:spPr bwMode="ltGray">
                              <a:xfrm>
                                <a:off x="0" y="0"/>
                                <a:ext cx="279219" cy="297089"/>
                              </a:xfrm>
                              <a:prstGeom prst="roundRect">
                                <a:avLst/>
                              </a:prstGeom>
                              <a:solidFill>
                                <a:srgbClr val="00B0F0"/>
                              </a:solidFill>
                              <a:ln w="31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7765C" w14:textId="77777777" w:rsidR="00C64D2B" w:rsidRPr="002B07EB" w:rsidRDefault="00C64D2B" w:rsidP="00C64D2B">
                                  <w:pPr>
                                    <w:shd w:val="clear" w:color="auto" w:fill="00B0F0"/>
                                    <w:jc w:val="center"/>
                                    <w:rPr>
                                      <w:b/>
                                      <w:color w:val="FFFFFF" w:themeColor="background1"/>
                                      <w:lang w:val="en-AU"/>
                                    </w:rPr>
                                  </w:pPr>
                                  <w:r>
                                    <w:rPr>
                                      <w:b/>
                                      <w:color w:val="FFFFFF" w:themeColor="background1"/>
                                      <w:lang w:val="en-AU"/>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C0D41B" id="_x0000_s1033" style="position:absolute;left:0;text-align:left;margin-left:-.5pt;margin-top:8.75pt;width:22pt;height:2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" fillcolor="#00b0f0" strokecolor="#00b0f0" strokeweight=".25pt">
                      <v:textbox>
                        <w:txbxContent>
                          <w:p w14:paraId="0A07765C" w14:textId="77777777" w:rsidR="00C64D2B" w:rsidRPr="002B07EB" w:rsidRDefault="00C64D2B" w:rsidP="00C64D2B">
                            <w:pPr>
                              <w:shd w:val="clear" w:color="auto" w:fill="00B0F0"/>
                              <w:jc w:val="center"/>
                              <w:rPr>
                                <w:b/>
                                <w:color w:val="FFFFFF" w:themeColor="background1"/>
                                <w:lang w:val="en-AU"/>
                              </w:rPr>
                            </w:pPr>
                            <w:r>
                              <w:rPr>
                                <w:b/>
                                <w:color w:val="FFFFFF" w:themeColor="background1"/>
                                <w:lang w:val="en-AU"/>
                              </w:rPr>
                              <w:t>6</w:t>
                            </w:r>
                          </w:p>
                        </w:txbxContent>
                      </v:textbox>
                    </v:roundrect>
                  </w:pict>
                </mc:Fallback>
              </mc:AlternateContent>
            </w:r>
          </w:p>
        </w:tc>
        <w:tc>
          <w:tcPr>
            <w:tcW w:w="6804" w:type="dxa"/>
            <w:vAlign w:val="center"/>
          </w:tcPr>
          <w:p w14:paraId="2F395CF0" w14:textId="77777777" w:rsidR="00C64D2B" w:rsidRPr="00887A05" w:rsidRDefault="00C64D2B" w:rsidP="009121A8">
            <w:pPr>
              <w:widowControl w:val="0"/>
              <w:spacing w:line="241" w:lineRule="auto"/>
              <w:ind w:right="118"/>
              <w:rPr>
                <w:rFonts w:ascii="CircularXX Light" w:eastAsia="Arial" w:hAnsi="CircularXX Light" w:cs="CircularXX Light"/>
                <w:spacing w:val="-2"/>
              </w:rPr>
            </w:pPr>
            <w:r>
              <w:rPr>
                <w:rFonts w:ascii="CircularXX Light" w:eastAsia="Arial" w:hAnsi="CircularXX Light" w:cs="CircularXX Light"/>
                <w:spacing w:val="-2"/>
              </w:rPr>
              <w:t>LLGU</w:t>
            </w:r>
            <w:r w:rsidRPr="00887A05">
              <w:rPr>
                <w:rFonts w:ascii="CircularXX Light" w:eastAsia="Arial" w:hAnsi="CircularXX Light" w:cs="CircularXX Light"/>
                <w:spacing w:val="-2"/>
              </w:rPr>
              <w:t xml:space="preserve"> and its Operator will</w:t>
            </w:r>
            <w:r>
              <w:rPr>
                <w:rFonts w:ascii="CircularXX Light" w:eastAsia="Arial" w:hAnsi="CircularXX Light" w:cs="CircularXX Light"/>
                <w:spacing w:val="-2"/>
              </w:rPr>
              <w:t>,</w:t>
            </w:r>
            <w:r w:rsidRPr="00887A05">
              <w:rPr>
                <w:rFonts w:ascii="CircularXX Light" w:eastAsia="Arial" w:hAnsi="CircularXX Light" w:cs="CircularXX Light"/>
                <w:spacing w:val="-2"/>
              </w:rPr>
              <w:t xml:space="preserve"> where identified through its review process:</w:t>
            </w:r>
            <w:r>
              <w:rPr>
                <w:rFonts w:ascii="CircularXX Light" w:eastAsia="Arial" w:hAnsi="CircularXX Light" w:cs="CircularXX Light"/>
                <w:spacing w:val="-2"/>
              </w:rPr>
              <w:br/>
            </w:r>
          </w:p>
          <w:p w14:paraId="46AF3981" w14:textId="77777777" w:rsidR="00C64D2B" w:rsidRPr="00887A05" w:rsidRDefault="00C64D2B" w:rsidP="00C64D2B">
            <w:pPr>
              <w:pStyle w:val="ListParagraph"/>
              <w:numPr>
                <w:ilvl w:val="0"/>
                <w:numId w:val="3"/>
              </w:numPr>
              <w:ind w:left="405"/>
              <w:rPr>
                <w:rFonts w:ascii="CircularXX Light" w:eastAsia="Arial" w:hAnsi="CircularXX Light" w:cs="CircularXX Light"/>
                <w:sz w:val="22"/>
              </w:rPr>
            </w:pPr>
            <w:r w:rsidRPr="00887A05">
              <w:rPr>
                <w:rFonts w:ascii="CircularXX Light" w:eastAsia="Arial" w:hAnsi="CircularXX Light" w:cs="CircularXX Light"/>
                <w:sz w:val="22"/>
              </w:rPr>
              <w:t>Design and develop training</w:t>
            </w:r>
          </w:p>
          <w:p w14:paraId="4B3DED4B" w14:textId="77777777" w:rsidR="00C64D2B" w:rsidRPr="00BA6253" w:rsidRDefault="00C64D2B" w:rsidP="00C64D2B">
            <w:pPr>
              <w:pStyle w:val="ListParagraph"/>
              <w:numPr>
                <w:ilvl w:val="0"/>
                <w:numId w:val="3"/>
              </w:numPr>
              <w:ind w:left="405"/>
              <w:rPr>
                <w:rFonts w:ascii="CircularXX Light" w:eastAsia="Arial" w:hAnsi="CircularXX Light" w:cs="CircularXX Light"/>
                <w:sz w:val="22"/>
                <w:szCs w:val="22"/>
              </w:rPr>
            </w:pPr>
            <w:r w:rsidRPr="00BA6253">
              <w:rPr>
                <w:rFonts w:ascii="CircularXX Light" w:eastAsia="Arial" w:hAnsi="CircularXX Light" w:cs="CircularXX Light"/>
                <w:sz w:val="22"/>
                <w:szCs w:val="22"/>
              </w:rPr>
              <w:t>Review corporate Policy and Codes of Practice</w:t>
            </w:r>
          </w:p>
          <w:p w14:paraId="21C53183" w14:textId="77777777" w:rsidR="00C64D2B" w:rsidRPr="00BA6253" w:rsidRDefault="00C64D2B" w:rsidP="00C64D2B">
            <w:pPr>
              <w:pStyle w:val="ListParagraph"/>
              <w:numPr>
                <w:ilvl w:val="0"/>
                <w:numId w:val="3"/>
              </w:numPr>
              <w:ind w:left="405"/>
              <w:rPr>
                <w:rFonts w:ascii="CircularXX Light" w:eastAsia="Arial" w:hAnsi="CircularXX Light" w:cs="CircularXX Light"/>
                <w:sz w:val="22"/>
              </w:rPr>
            </w:pPr>
            <w:r w:rsidRPr="00BA6253">
              <w:rPr>
                <w:rFonts w:ascii="CircularXX Light" w:eastAsia="Arial" w:hAnsi="CircularXX Light" w:cs="CircularXX Light"/>
                <w:sz w:val="22"/>
                <w:szCs w:val="22"/>
              </w:rPr>
              <w:t>Review communication techniques</w:t>
            </w:r>
          </w:p>
        </w:tc>
      </w:tr>
      <w:tr w:rsidR="00C64D2B" w:rsidRPr="00887A05" w14:paraId="245966BF" w14:textId="77777777" w:rsidTr="009121A8">
        <w:tc>
          <w:tcPr>
            <w:tcW w:w="2943" w:type="dxa"/>
            <w:shd w:val="clear" w:color="auto" w:fill="23B4C3"/>
          </w:tcPr>
          <w:p w14:paraId="6BCB6811" w14:textId="77777777" w:rsidR="00C64D2B" w:rsidRPr="00887A05" w:rsidRDefault="00C64D2B" w:rsidP="009121A8">
            <w:pPr>
              <w:jc w:val="center"/>
              <w:rPr>
                <w:rFonts w:ascii="CircularXX Light" w:eastAsia="Arial" w:hAnsi="CircularXX Light" w:cs="CircularXX Light"/>
                <w:bCs/>
                <w:noProof/>
                <w:spacing w:val="-2"/>
                <w:lang w:val="en-AU" w:eastAsia="en-AU"/>
              </w:rPr>
            </w:pPr>
          </w:p>
        </w:tc>
        <w:tc>
          <w:tcPr>
            <w:tcW w:w="6804" w:type="dxa"/>
            <w:shd w:val="clear" w:color="auto" w:fill="23B4C3"/>
          </w:tcPr>
          <w:p w14:paraId="75644FE1" w14:textId="77777777" w:rsidR="00C64D2B" w:rsidRPr="00887A05" w:rsidRDefault="00C64D2B" w:rsidP="009121A8">
            <w:pPr>
              <w:rPr>
                <w:rFonts w:ascii="CircularXX Light" w:eastAsia="Arial" w:hAnsi="CircularXX Light" w:cs="CircularXX Light"/>
                <w:bCs/>
                <w:spacing w:val="-2"/>
              </w:rPr>
            </w:pPr>
          </w:p>
        </w:tc>
      </w:tr>
      <w:tr w:rsidR="00C64D2B" w:rsidRPr="00887A05" w14:paraId="0E6D3EA4" w14:textId="77777777" w:rsidTr="009121A8">
        <w:tc>
          <w:tcPr>
            <w:tcW w:w="2943" w:type="dxa"/>
          </w:tcPr>
          <w:p w14:paraId="14C7788B" w14:textId="77777777" w:rsidR="00C64D2B" w:rsidRPr="00887A05" w:rsidRDefault="00C64D2B" w:rsidP="009121A8">
            <w:pPr>
              <w:jc w:val="center"/>
              <w:rPr>
                <w:rFonts w:ascii="CircularXX Light" w:eastAsia="Arial" w:hAnsi="CircularXX Light" w:cs="CircularXX Light"/>
                <w:bCs/>
                <w:spacing w:val="-2"/>
              </w:rPr>
            </w:pPr>
            <w:r w:rsidRPr="00887A05">
              <w:rPr>
                <w:rFonts w:ascii="CircularXX Light" w:hAnsi="CircularXX Light" w:cs="CircularXX Light"/>
                <w:noProof/>
              </w:rPr>
              <w:drawing>
                <wp:inline distT="0" distB="0" distL="0" distR="0" wp14:anchorId="1CC3C4E0" wp14:editId="5C2F4696">
                  <wp:extent cx="1446530" cy="450850"/>
                  <wp:effectExtent l="0" t="0" r="1270" b="6350"/>
                  <wp:docPr id="2756875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2">
                            <a:extLst>
                              <a:ext uri="{28A0092B-C50C-407E-A947-70E740481C1C}">
                                <a14:useLocalDpi xmlns:a14="http://schemas.microsoft.com/office/drawing/2010/main" val="0"/>
                              </a:ext>
                            </a:extLst>
                          </a:blip>
                          <a:stretch>
                            <a:fillRect/>
                          </a:stretch>
                        </pic:blipFill>
                        <pic:spPr>
                          <a:xfrm>
                            <a:off x="0" y="0"/>
                            <a:ext cx="1446530" cy="450850"/>
                          </a:xfrm>
                          <a:prstGeom prst="rect">
                            <a:avLst/>
                          </a:prstGeom>
                        </pic:spPr>
                      </pic:pic>
                    </a:graphicData>
                  </a:graphic>
                </wp:inline>
              </w:drawing>
            </w:r>
          </w:p>
        </w:tc>
        <w:tc>
          <w:tcPr>
            <w:tcW w:w="6804" w:type="dxa"/>
          </w:tcPr>
          <w:p w14:paraId="43682717" w14:textId="77777777" w:rsidR="00C64D2B" w:rsidRPr="00887A05" w:rsidRDefault="00C64D2B" w:rsidP="009121A8">
            <w:pPr>
              <w:widowControl w:val="0"/>
              <w:spacing w:line="241" w:lineRule="auto"/>
              <w:ind w:right="118"/>
              <w:rPr>
                <w:rFonts w:ascii="CircularXX Light" w:eastAsia="Arial" w:hAnsi="CircularXX Light" w:cs="CircularXX Light"/>
                <w:b/>
                <w:bCs/>
                <w:i/>
                <w:spacing w:val="-2"/>
              </w:rPr>
            </w:pPr>
            <w:r w:rsidRPr="00887A05">
              <w:rPr>
                <w:rFonts w:ascii="CircularXX Light" w:eastAsia="Arial" w:hAnsi="CircularXX Light" w:cs="CircularXX Light"/>
                <w:b/>
                <w:bCs/>
                <w:i/>
                <w:spacing w:val="-2"/>
              </w:rPr>
              <w:t>Recourse to further action</w:t>
            </w:r>
          </w:p>
          <w:p w14:paraId="5166D55E" w14:textId="7BF89545" w:rsidR="00E928E1" w:rsidRPr="00887A05" w:rsidRDefault="00C64D2B" w:rsidP="009121A8">
            <w:pPr>
              <w:widowControl w:val="0"/>
              <w:spacing w:line="241" w:lineRule="auto"/>
              <w:ind w:right="118"/>
              <w:rPr>
                <w:rFonts w:ascii="CircularXX Light" w:eastAsia="Arial" w:hAnsi="CircularXX Light" w:cs="CircularXX Light"/>
                <w:spacing w:val="-2"/>
              </w:rPr>
            </w:pPr>
            <w:r w:rsidRPr="00887A05">
              <w:rPr>
                <w:rFonts w:ascii="CircularXX Light" w:eastAsia="Arial" w:hAnsi="CircularXX Light" w:cs="CircularXX Light"/>
                <w:spacing w:val="-2"/>
              </w:rPr>
              <w:t xml:space="preserve">In the event a customer is not satisfied with the handling of their complaint, they will be advised of their right to raise their concerns with the Energy and Water Ombudsman of NSW (EWON) for external review. This option is also available to the customer at any time after first lodging their complaint with </w:t>
            </w:r>
            <w:r>
              <w:rPr>
                <w:rFonts w:ascii="CircularXX Light" w:eastAsia="Arial" w:hAnsi="CircularXX Light" w:cs="CircularXX Light"/>
                <w:spacing w:val="-2"/>
              </w:rPr>
              <w:t>LLGU</w:t>
            </w:r>
            <w:r w:rsidRPr="00887A05">
              <w:rPr>
                <w:rFonts w:ascii="CircularXX Light" w:eastAsia="Arial" w:hAnsi="CircularXX Light" w:cs="CircularXX Light"/>
                <w:spacing w:val="-2"/>
              </w:rPr>
              <w:t>.</w:t>
            </w:r>
          </w:p>
          <w:p w14:paraId="56838409" w14:textId="6ACC022F" w:rsidR="00C64D2B" w:rsidRPr="00E928E1" w:rsidRDefault="00C64D2B" w:rsidP="00E928E1">
            <w:pPr>
              <w:widowControl w:val="0"/>
              <w:spacing w:line="241" w:lineRule="auto"/>
              <w:ind w:right="118"/>
              <w:rPr>
                <w:rFonts w:ascii="CircularXX Light" w:eastAsia="Arial" w:hAnsi="CircularXX Light" w:cs="CircularXX Light"/>
                <w:color w:val="0000FF" w:themeColor="hyperlink"/>
                <w:spacing w:val="-2"/>
                <w:u w:val="single"/>
              </w:rPr>
            </w:pPr>
            <w:r w:rsidRPr="00887A05">
              <w:rPr>
                <w:rFonts w:ascii="CircularXX Light" w:eastAsia="Arial" w:hAnsi="CircularXX Light" w:cs="CircularXX Light"/>
                <w:spacing w:val="-2"/>
              </w:rPr>
              <w:t xml:space="preserve">Contact EWON on 1800 246 545 or at </w:t>
            </w:r>
            <w:hyperlink r:id="rId23" w:history="1">
              <w:r w:rsidRPr="00887A05">
                <w:rPr>
                  <w:rStyle w:val="Hyperlink"/>
                  <w:rFonts w:ascii="CircularXX Light" w:eastAsia="Arial" w:hAnsi="CircularXX Light" w:cs="CircularXX Light"/>
                  <w:spacing w:val="-2"/>
                </w:rPr>
                <w:t>www.ewon.com.au</w:t>
              </w:r>
            </w:hyperlink>
          </w:p>
        </w:tc>
      </w:tr>
    </w:tbl>
    <w:p w14:paraId="2B62DF4C" w14:textId="77777777" w:rsidR="001824DC" w:rsidRDefault="001824DC" w:rsidP="001824DC">
      <w:pPr>
        <w:rPr>
          <w:rStyle w:val="Hyperlink"/>
          <w:rFonts w:ascii="CircularXX Light" w:eastAsia="Arial" w:hAnsi="CircularXX Light" w:cs="CircularXX Light"/>
          <w:spacing w:val="-2"/>
        </w:rPr>
      </w:pPr>
    </w:p>
    <w:p w14:paraId="7A86813C" w14:textId="77777777" w:rsidR="001824DC" w:rsidRDefault="001824DC" w:rsidP="001824DC">
      <w:pPr>
        <w:rPr>
          <w:rStyle w:val="Hyperlink"/>
          <w:rFonts w:ascii="CircularXX Light" w:eastAsia="Arial" w:hAnsi="CircularXX Light" w:cs="CircularXX Light"/>
          <w:spacing w:val="-2"/>
        </w:rPr>
      </w:pPr>
    </w:p>
    <w:p w14:paraId="59C157C7" w14:textId="77777777" w:rsidR="00DC4615" w:rsidRPr="001824DC" w:rsidRDefault="00DC4615" w:rsidP="00DC4615">
      <w:pPr>
        <w:pStyle w:val="Heading2"/>
        <w:rPr>
          <w:rFonts w:ascii="CircularXX Light" w:hAnsi="CircularXX Light" w:cs="CircularXX Light"/>
          <w:color w:val="23B4C3"/>
        </w:rPr>
      </w:pPr>
      <w:bookmarkStart w:id="14" w:name="_Toc465348171"/>
      <w:bookmarkEnd w:id="13"/>
      <w:r w:rsidRPr="001824DC">
        <w:rPr>
          <w:rFonts w:ascii="CircularXX Light" w:hAnsi="CircularXX Light" w:cs="CircularXX Light"/>
          <w:color w:val="23B4C3"/>
        </w:rPr>
        <w:t>Appendix 2 – Debt Recovery</w:t>
      </w:r>
      <w:bookmarkEnd w:id="14"/>
    </w:p>
    <w:p w14:paraId="23550E65" w14:textId="77777777" w:rsidR="00DC4615" w:rsidRPr="00887A05" w:rsidRDefault="00DC4615" w:rsidP="00DC4615">
      <w:pPr>
        <w:rPr>
          <w:rFonts w:ascii="CircularXX Light" w:hAnsi="CircularXX Light" w:cs="CircularXX Light"/>
          <w:noProof/>
          <w:lang w:val="en-AU" w:eastAsia="en-AU"/>
        </w:rPr>
        <w:sectPr w:rsidR="00DC4615" w:rsidRPr="00887A05" w:rsidSect="00E74C25">
          <w:headerReference w:type="default" r:id="rId24"/>
          <w:type w:val="continuous"/>
          <w:pgSz w:w="11907" w:h="16840" w:code="9"/>
          <w:pgMar w:top="1985" w:right="1134" w:bottom="1134" w:left="1134" w:header="567" w:footer="1134" w:gutter="0"/>
          <w:cols w:space="708"/>
          <w:titlePg/>
          <w:docGrid w:linePitch="360"/>
        </w:sectPr>
      </w:pPr>
      <w:bookmarkStart w:id="15" w:name="_GoBack"/>
      <w:bookmarkEnd w:id="15"/>
      <w:r w:rsidRPr="00887A05">
        <w:rPr>
          <w:rFonts w:ascii="CircularXX Light" w:hAnsi="CircularXX Light" w:cs="CircularXX Light"/>
          <w:noProof/>
          <w:lang w:val="en-AU" w:eastAsia="en-AU"/>
        </w:rPr>
        <mc:AlternateContent>
          <mc:Choice Requires="wps">
            <w:drawing>
              <wp:anchor distT="0" distB="0" distL="114300" distR="114300" simplePos="0" relativeHeight="251656704" behindDoc="0" locked="0" layoutInCell="1" allowOverlap="1" wp14:anchorId="623A5DFC" wp14:editId="1CB3C4A8">
                <wp:simplePos x="0" y="0"/>
                <wp:positionH relativeFrom="column">
                  <wp:posOffset>-72390</wp:posOffset>
                </wp:positionH>
                <wp:positionV relativeFrom="paragraph">
                  <wp:posOffset>1246505</wp:posOffset>
                </wp:positionV>
                <wp:extent cx="5661660" cy="1729740"/>
                <wp:effectExtent l="0" t="0" r="15240" b="3810"/>
                <wp:wrapThrough wrapText="bothSides">
                  <wp:wrapPolygon edited="0">
                    <wp:start x="0" y="0"/>
                    <wp:lineTo x="0" y="21410"/>
                    <wp:lineTo x="21585" y="21410"/>
                    <wp:lineTo x="21585" y="0"/>
                    <wp:lineTo x="0" y="0"/>
                  </wp:wrapPolygon>
                </wp:wrapThrough>
                <wp:docPr id="19" name="Text Box 19"/>
                <wp:cNvGraphicFramePr/>
                <a:graphic xmlns:a="http://schemas.openxmlformats.org/drawingml/2006/main">
                  <a:graphicData uri="http://schemas.microsoft.com/office/word/2010/wordprocessingShape">
                    <wps:wsp>
                      <wps:cNvSpPr txBox="1"/>
                      <wps:spPr>
                        <a:xfrm>
                          <a:off x="0" y="0"/>
                          <a:ext cx="5661660" cy="172974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B7CDA7" w14:textId="77777777" w:rsidR="00DC4615" w:rsidRPr="002460C6" w:rsidRDefault="00DC4615" w:rsidP="00DC4615">
                            <w:pPr>
                              <w:pStyle w:val="Header"/>
                              <w:rPr>
                                <w:rFonts w:ascii="CircularXX Light" w:hAnsi="CircularXX Light" w:cs="CircularXX Light"/>
                                <w:b/>
                                <w:bCs/>
                                <w:caps/>
                                <w:color w:val="23B4C3"/>
                                <w:sz w:val="44"/>
                              </w:rPr>
                            </w:pPr>
                            <w:r w:rsidRPr="002460C6">
                              <w:rPr>
                                <w:rFonts w:ascii="CircularXX Light" w:hAnsi="CircularXX Light" w:cs="CircularXX Light"/>
                                <w:b/>
                                <w:bCs/>
                                <w:caps/>
                                <w:color w:val="23B4C3"/>
                                <w:sz w:val="44"/>
                              </w:rPr>
                              <w:t>Code of practice</w:t>
                            </w:r>
                          </w:p>
                          <w:p w14:paraId="17CF647D" w14:textId="77777777" w:rsidR="00DC4615" w:rsidRPr="002460C6" w:rsidRDefault="00DC4615" w:rsidP="00DC4615">
                            <w:pPr>
                              <w:pStyle w:val="Header"/>
                              <w:rPr>
                                <w:rFonts w:ascii="CircularXX Light" w:hAnsi="CircularXX Light" w:cs="CircularXX Light"/>
                                <w:b/>
                                <w:bCs/>
                                <w:caps/>
                                <w:color w:val="23B4C3"/>
                                <w:sz w:val="40"/>
                              </w:rPr>
                            </w:pPr>
                            <w:r w:rsidRPr="002460C6">
                              <w:rPr>
                                <w:rFonts w:ascii="CircularXX Light" w:hAnsi="CircularXX Light" w:cs="CircularXX Light"/>
                                <w:b/>
                                <w:bCs/>
                                <w:caps/>
                                <w:color w:val="23B4C3"/>
                                <w:sz w:val="72"/>
                                <w:szCs w:val="80"/>
                              </w:rPr>
                              <w:t>Debt Recovery</w:t>
                            </w:r>
                          </w:p>
                          <w:p w14:paraId="34B3F2EB" w14:textId="77777777" w:rsidR="00DC4615" w:rsidRDefault="00DC4615" w:rsidP="00DC4615"/>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A5DFC" id="Text Box 19" o:spid="_x0000_s1034" type="#_x0000_t202" style="position:absolute;margin-left:-5.7pt;margin-top:98.15pt;width:445.8pt;height:136.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" filled="f" stroked="f">
                <v:textbox inset="6e-5mm,0,0,0">
                  <w:txbxContent>
                    <w:p w14:paraId="73B7CDA7" w14:textId="77777777" w:rsidR="00DC4615" w:rsidRPr="002460C6" w:rsidRDefault="00DC4615" w:rsidP="00DC4615">
                      <w:pPr>
                        <w:pStyle w:val="Header"/>
                        <w:rPr>
                          <w:rFonts w:ascii="CircularXX Light" w:hAnsi="CircularXX Light" w:cs="CircularXX Light"/>
                          <w:b/>
                          <w:bCs/>
                          <w:caps/>
                          <w:color w:val="23B4C3"/>
                          <w:sz w:val="44"/>
                        </w:rPr>
                      </w:pPr>
                      <w:r w:rsidRPr="002460C6">
                        <w:rPr>
                          <w:rFonts w:ascii="CircularXX Light" w:hAnsi="CircularXX Light" w:cs="CircularXX Light"/>
                          <w:b/>
                          <w:bCs/>
                          <w:caps/>
                          <w:color w:val="23B4C3"/>
                          <w:sz w:val="44"/>
                        </w:rPr>
                        <w:t>Code of practice</w:t>
                      </w:r>
                    </w:p>
                    <w:p w14:paraId="17CF647D" w14:textId="77777777" w:rsidR="00DC4615" w:rsidRPr="002460C6" w:rsidRDefault="00DC4615" w:rsidP="00DC4615">
                      <w:pPr>
                        <w:pStyle w:val="Header"/>
                        <w:rPr>
                          <w:rFonts w:ascii="CircularXX Light" w:hAnsi="CircularXX Light" w:cs="CircularXX Light"/>
                          <w:b/>
                          <w:bCs/>
                          <w:caps/>
                          <w:color w:val="23B4C3"/>
                          <w:sz w:val="40"/>
                        </w:rPr>
                      </w:pPr>
                      <w:r w:rsidRPr="002460C6">
                        <w:rPr>
                          <w:rFonts w:ascii="CircularXX Light" w:hAnsi="CircularXX Light" w:cs="CircularXX Light"/>
                          <w:b/>
                          <w:bCs/>
                          <w:caps/>
                          <w:color w:val="23B4C3"/>
                          <w:sz w:val="72"/>
                          <w:szCs w:val="80"/>
                        </w:rPr>
                        <w:t>Debt Recovery</w:t>
                      </w:r>
                    </w:p>
                    <w:p w14:paraId="34B3F2EB" w14:textId="77777777" w:rsidR="00DC4615" w:rsidRDefault="00DC4615" w:rsidP="00DC4615"/>
                  </w:txbxContent>
                </v:textbox>
                <w10:wrap type="through"/>
              </v:shape>
            </w:pict>
          </mc:Fallback>
        </mc:AlternateContent>
      </w:r>
    </w:p>
    <w:p w14:paraId="0B4020A7" w14:textId="77777777" w:rsidR="00DC4615" w:rsidRPr="00887A05" w:rsidRDefault="00DC4615" w:rsidP="00DC4615">
      <w:pPr>
        <w:rPr>
          <w:rFonts w:ascii="CircularXX Light" w:hAnsi="CircularXX Light" w:cs="CircularXX Light"/>
        </w:rPr>
        <w:sectPr w:rsidR="00DC4615" w:rsidRPr="00887A05" w:rsidSect="007C219F">
          <w:headerReference w:type="default" r:id="rId25"/>
          <w:pgSz w:w="11907" w:h="16840" w:code="9"/>
          <w:pgMar w:top="1985" w:right="1134" w:bottom="1134" w:left="1134" w:header="567" w:footer="680" w:gutter="0"/>
          <w:cols w:space="708"/>
          <w:titlePg/>
          <w:docGrid w:linePitch="360"/>
        </w:sectPr>
      </w:pPr>
    </w:p>
    <w:p w14:paraId="70B6E025" w14:textId="77777777" w:rsidR="003C41DC" w:rsidRDefault="003C41DC" w:rsidP="00DC4615">
      <w:pPr>
        <w:pStyle w:val="Heading2"/>
        <w:rPr>
          <w:rFonts w:ascii="CircularXX Light" w:hAnsi="CircularXX Light" w:cs="CircularXX Light"/>
          <w:color w:val="23B4C3"/>
        </w:rPr>
      </w:pPr>
      <w:bookmarkStart w:id="16" w:name="_Toc465348172"/>
    </w:p>
    <w:p w14:paraId="6AF84078" w14:textId="77777777" w:rsidR="00F25701" w:rsidRPr="00F25701" w:rsidRDefault="00F25701" w:rsidP="00F25701">
      <w:pPr>
        <w:outlineLvl w:val="1"/>
        <w:rPr>
          <w:rFonts w:ascii="CircularXX Light" w:hAnsi="CircularXX Light" w:cs="CircularXX Light"/>
          <w:b/>
          <w:color w:val="23B4C3"/>
          <w:szCs w:val="22"/>
        </w:rPr>
      </w:pPr>
      <w:r w:rsidRPr="00F25701">
        <w:rPr>
          <w:rFonts w:ascii="CircularXX Light" w:hAnsi="CircularXX Light" w:cs="CircularXX Light"/>
          <w:b/>
          <w:color w:val="23B4C3"/>
          <w:szCs w:val="22"/>
        </w:rPr>
        <w:t>Purpose</w:t>
      </w:r>
    </w:p>
    <w:p w14:paraId="50CE2551" w14:textId="77777777" w:rsidR="00F25701" w:rsidRPr="00F25701" w:rsidRDefault="00F25701" w:rsidP="00F25701">
      <w:pPr>
        <w:widowControl w:val="0"/>
        <w:spacing w:line="241" w:lineRule="auto"/>
        <w:rPr>
          <w:rFonts w:ascii="CircularXX Light" w:eastAsia="Arial" w:hAnsi="CircularXX Light" w:cs="CircularXX Light"/>
          <w:spacing w:val="-2"/>
          <w:szCs w:val="22"/>
        </w:rPr>
      </w:pPr>
      <w:r w:rsidRPr="00F25701">
        <w:rPr>
          <w:rFonts w:ascii="CircularXX Light" w:eastAsia="Arial" w:hAnsi="CircularXX Light" w:cs="CircularXX Light"/>
          <w:spacing w:val="-2"/>
          <w:szCs w:val="22"/>
        </w:rPr>
        <w:t>This code of practice provides a guideline for debt recovery by management and employees of;</w:t>
      </w:r>
    </w:p>
    <w:p w14:paraId="0F7A79A8" w14:textId="77777777" w:rsidR="00F25701" w:rsidRPr="00F25701" w:rsidRDefault="00F25701" w:rsidP="00F25701">
      <w:pPr>
        <w:widowControl w:val="0"/>
        <w:spacing w:line="241" w:lineRule="auto"/>
        <w:rPr>
          <w:rFonts w:ascii="CircularXX Light" w:eastAsia="Arial" w:hAnsi="CircularXX Light" w:cs="CircularXX Light"/>
          <w:spacing w:val="-2"/>
          <w:szCs w:val="22"/>
        </w:rPr>
      </w:pPr>
    </w:p>
    <w:p w14:paraId="6899E4B7" w14:textId="77777777" w:rsidR="00F25701" w:rsidRPr="00F25701" w:rsidRDefault="00F25701" w:rsidP="00F25701">
      <w:pPr>
        <w:widowControl w:val="0"/>
        <w:numPr>
          <w:ilvl w:val="0"/>
          <w:numId w:val="1"/>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b/>
          <w:spacing w:val="-2"/>
          <w:szCs w:val="22"/>
          <w:lang w:val="en-AU" w:eastAsia="en-AU"/>
        </w:rPr>
        <w:t>Lendlease Recycled Water (Barangaroo South) Pty Limited</w:t>
      </w:r>
      <w:r w:rsidRPr="00F25701">
        <w:rPr>
          <w:rFonts w:ascii="CircularXX Light" w:eastAsia="Arial" w:hAnsi="CircularXX Light" w:cs="CircularXX Light"/>
          <w:spacing w:val="-2"/>
          <w:szCs w:val="22"/>
          <w:lang w:val="en-AU" w:eastAsia="en-AU"/>
        </w:rPr>
        <w:t xml:space="preserve"> in relation to its Recycled water, potable water and trade waste services</w:t>
      </w:r>
    </w:p>
    <w:p w14:paraId="72E833A4" w14:textId="77777777" w:rsidR="00F25701" w:rsidRPr="00F25701" w:rsidRDefault="00F25701" w:rsidP="00F25701">
      <w:pPr>
        <w:widowControl w:val="0"/>
        <w:numPr>
          <w:ilvl w:val="0"/>
          <w:numId w:val="1"/>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b/>
          <w:spacing w:val="-2"/>
          <w:szCs w:val="22"/>
          <w:lang w:val="en-AU" w:eastAsia="en-AU"/>
        </w:rPr>
        <w:t>Lendlease Chilled Water (Barangaroo South) Pty Limited</w:t>
      </w:r>
      <w:r w:rsidRPr="00F25701">
        <w:rPr>
          <w:rFonts w:ascii="CircularXX Light" w:eastAsia="Arial" w:hAnsi="CircularXX Light" w:cs="CircularXX Light"/>
          <w:spacing w:val="-2"/>
          <w:szCs w:val="22"/>
          <w:lang w:val="en-AU" w:eastAsia="en-AU"/>
        </w:rPr>
        <w:t xml:space="preserve"> in relation to its Chilled water supply services</w:t>
      </w:r>
    </w:p>
    <w:p w14:paraId="511221BF" w14:textId="77777777" w:rsidR="00F25701" w:rsidRPr="00F25701" w:rsidRDefault="00F25701" w:rsidP="00F25701">
      <w:pPr>
        <w:widowControl w:val="0"/>
        <w:numPr>
          <w:ilvl w:val="0"/>
          <w:numId w:val="1"/>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b/>
          <w:spacing w:val="-2"/>
          <w:szCs w:val="22"/>
          <w:lang w:val="en-AU" w:eastAsia="en-AU"/>
        </w:rPr>
        <w:t xml:space="preserve">Lendlease Embedded Network (Barangaroo South) Pty Limited </w:t>
      </w:r>
      <w:r w:rsidRPr="00F25701">
        <w:rPr>
          <w:rFonts w:ascii="CircularXX Light" w:eastAsia="Arial" w:hAnsi="CircularXX Light" w:cs="CircularXX Light"/>
          <w:spacing w:val="-2"/>
          <w:szCs w:val="22"/>
          <w:lang w:val="en-AU" w:eastAsia="en-AU"/>
        </w:rPr>
        <w:t xml:space="preserve">in relation to its network charges to the electrical retailers </w:t>
      </w:r>
    </w:p>
    <w:p w14:paraId="3FA5904D" w14:textId="77777777" w:rsidR="00F25701" w:rsidRPr="00F25701" w:rsidRDefault="00F25701" w:rsidP="00F25701">
      <w:pPr>
        <w:widowControl w:val="0"/>
        <w:spacing w:line="241" w:lineRule="auto"/>
        <w:rPr>
          <w:rFonts w:ascii="CircularXX Light" w:eastAsia="Arial" w:hAnsi="CircularXX Light" w:cs="CircularXX Light"/>
          <w:spacing w:val="-2"/>
          <w:szCs w:val="22"/>
        </w:rPr>
      </w:pPr>
    </w:p>
    <w:p w14:paraId="4D9DB3BC" w14:textId="77777777" w:rsidR="00F25701" w:rsidRPr="00F25701" w:rsidRDefault="00F25701" w:rsidP="00F25701">
      <w:pPr>
        <w:widowControl w:val="0"/>
        <w:spacing w:line="241" w:lineRule="auto"/>
        <w:rPr>
          <w:rFonts w:ascii="CircularXX Light" w:eastAsia="Arial" w:hAnsi="CircularXX Light" w:cs="CircularXX Light"/>
          <w:spacing w:val="-2"/>
          <w:szCs w:val="22"/>
        </w:rPr>
      </w:pPr>
      <w:r w:rsidRPr="00F25701">
        <w:rPr>
          <w:rFonts w:ascii="CircularXX Light" w:eastAsia="Arial" w:hAnsi="CircularXX Light" w:cs="CircularXX Light"/>
          <w:spacing w:val="-2"/>
          <w:szCs w:val="22"/>
        </w:rPr>
        <w:t>For ease, each entity nominated above will be known as Lend Lease Green Utilities (LLGU) now operated by Podium Asset Services (formerly Living Utilities).</w:t>
      </w:r>
    </w:p>
    <w:p w14:paraId="3605245D" w14:textId="77777777" w:rsidR="00F25701" w:rsidRPr="00F25701" w:rsidRDefault="00F25701" w:rsidP="00F25701">
      <w:pPr>
        <w:widowControl w:val="0"/>
        <w:spacing w:line="241" w:lineRule="auto"/>
        <w:rPr>
          <w:rFonts w:ascii="CircularXX Light" w:eastAsia="Arial" w:hAnsi="CircularXX Light" w:cs="CircularXX Light"/>
          <w:spacing w:val="-2"/>
          <w:szCs w:val="22"/>
        </w:rPr>
      </w:pPr>
    </w:p>
    <w:p w14:paraId="7E50E14B" w14:textId="77777777" w:rsidR="00F25701" w:rsidRPr="00F25701" w:rsidRDefault="00F25701" w:rsidP="00F25701">
      <w:pPr>
        <w:widowControl w:val="0"/>
        <w:spacing w:line="241" w:lineRule="auto"/>
        <w:rPr>
          <w:rFonts w:ascii="CircularXX Light" w:eastAsia="Arial" w:hAnsi="CircularXX Light" w:cs="CircularXX Light"/>
          <w:spacing w:val="-2"/>
        </w:rPr>
      </w:pPr>
      <w:r w:rsidRPr="00F25701">
        <w:rPr>
          <w:rFonts w:ascii="CircularXX Light" w:eastAsia="Arial" w:hAnsi="CircularXX Light" w:cs="CircularXX Light"/>
          <w:spacing w:val="-2"/>
          <w:szCs w:val="22"/>
        </w:rPr>
        <w:t>This code of practice is for LLGU internal use only. A shorter version shall be made available to Customers and to the general the public and shall be included as part of Customer Contracts</w:t>
      </w:r>
      <w:r w:rsidRPr="00F25701">
        <w:rPr>
          <w:rFonts w:ascii="CircularXX Light" w:eastAsia="Arial" w:hAnsi="CircularXX Light" w:cs="CircularXX Light"/>
          <w:spacing w:val="-2"/>
        </w:rPr>
        <w:t>.</w:t>
      </w:r>
    </w:p>
    <w:p w14:paraId="7FDFEE75" w14:textId="77777777" w:rsidR="00F25701" w:rsidRPr="00F25701" w:rsidRDefault="00F25701" w:rsidP="00F25701">
      <w:pPr>
        <w:rPr>
          <w:rFonts w:ascii="CircularXX Light" w:hAnsi="CircularXX Light" w:cs="CircularXX Light"/>
          <w:color w:val="23B4C3"/>
          <w:szCs w:val="22"/>
        </w:rPr>
      </w:pPr>
    </w:p>
    <w:p w14:paraId="4CCBF437" w14:textId="77777777" w:rsidR="00F25701" w:rsidRPr="00F25701" w:rsidRDefault="00F25701" w:rsidP="00F25701">
      <w:pPr>
        <w:outlineLvl w:val="1"/>
        <w:rPr>
          <w:rFonts w:ascii="CircularXX Light" w:hAnsi="CircularXX Light" w:cs="CircularXX Light"/>
          <w:b/>
          <w:color w:val="23B4C3"/>
          <w:szCs w:val="22"/>
        </w:rPr>
      </w:pPr>
      <w:r w:rsidRPr="00F25701">
        <w:rPr>
          <w:rFonts w:ascii="CircularXX Light" w:hAnsi="CircularXX Light" w:cs="CircularXX Light"/>
          <w:b/>
          <w:color w:val="23B4C3"/>
          <w:szCs w:val="22"/>
        </w:rPr>
        <w:t>Background</w:t>
      </w:r>
    </w:p>
    <w:p w14:paraId="4764C99B" w14:textId="77777777" w:rsidR="00F25701" w:rsidRPr="00F25701" w:rsidRDefault="00F25701" w:rsidP="00F25701">
      <w:pPr>
        <w:widowControl w:val="0"/>
        <w:spacing w:line="241" w:lineRule="auto"/>
        <w:rPr>
          <w:rFonts w:ascii="CircularXX Light" w:eastAsia="Arial" w:hAnsi="CircularXX Light" w:cs="CircularXX Light"/>
          <w:spacing w:val="-2"/>
          <w:szCs w:val="22"/>
        </w:rPr>
      </w:pPr>
      <w:r w:rsidRPr="00F25701">
        <w:rPr>
          <w:rFonts w:ascii="CircularXX Light" w:eastAsia="Arial" w:hAnsi="CircularXX Light" w:cs="CircularXX Light"/>
          <w:spacing w:val="-2"/>
          <w:szCs w:val="22"/>
        </w:rPr>
        <w:t xml:space="preserve">LLGU own and operate the central infrastructure on the Barangaroo South precinct. As part of the operations LLGU and its entities have a series of supply agreements with its customers and electrical retailers. </w:t>
      </w:r>
    </w:p>
    <w:p w14:paraId="0097212B" w14:textId="77777777" w:rsidR="00F25701" w:rsidRPr="00F25701" w:rsidRDefault="00F25701" w:rsidP="00F25701">
      <w:pPr>
        <w:widowControl w:val="0"/>
        <w:spacing w:line="241" w:lineRule="auto"/>
        <w:rPr>
          <w:rFonts w:ascii="CircularXX Light" w:eastAsia="Arial" w:hAnsi="CircularXX Light" w:cs="CircularXX Light"/>
          <w:spacing w:val="-2"/>
          <w:szCs w:val="22"/>
        </w:rPr>
      </w:pPr>
    </w:p>
    <w:p w14:paraId="40E02AA4" w14:textId="77777777" w:rsidR="00F25701" w:rsidRPr="00F25701" w:rsidRDefault="00F25701" w:rsidP="00F25701">
      <w:pPr>
        <w:widowControl w:val="0"/>
        <w:spacing w:line="241" w:lineRule="auto"/>
        <w:rPr>
          <w:rFonts w:ascii="CircularXX Light" w:eastAsia="Arial" w:hAnsi="CircularXX Light" w:cs="CircularXX Light"/>
          <w:spacing w:val="-2"/>
          <w:szCs w:val="22"/>
        </w:rPr>
      </w:pPr>
      <w:r w:rsidRPr="00F25701">
        <w:rPr>
          <w:rFonts w:ascii="CircularXX Light" w:eastAsia="Arial" w:hAnsi="CircularXX Light" w:cs="CircularXX Light"/>
          <w:spacing w:val="-2"/>
          <w:szCs w:val="22"/>
        </w:rPr>
        <w:t>In most cases our entities enter into separate Operator agreements of the networks, as such LLGU and its specialist Operators each commit to provide these services in accordance with this code of practice. LLGU and its Operator will share responsibility for customer communication, complaints handling and debt recovery. The split of responsibility is as follows:</w:t>
      </w:r>
    </w:p>
    <w:p w14:paraId="72D09C02" w14:textId="77777777" w:rsidR="00F25701" w:rsidRPr="00F25701" w:rsidRDefault="00F25701" w:rsidP="00F25701">
      <w:pPr>
        <w:widowControl w:val="0"/>
        <w:spacing w:line="241" w:lineRule="auto"/>
        <w:rPr>
          <w:rFonts w:ascii="CircularXX Light" w:eastAsia="Arial" w:hAnsi="CircularXX Light" w:cs="CircularXX Light"/>
          <w:spacing w:val="-2"/>
          <w:szCs w:val="22"/>
        </w:rPr>
      </w:pPr>
    </w:p>
    <w:p w14:paraId="47FDFA81" w14:textId="77777777" w:rsidR="00F25701" w:rsidRPr="00F25701" w:rsidRDefault="00F25701" w:rsidP="00F25701">
      <w:pPr>
        <w:widowControl w:val="0"/>
        <w:numPr>
          <w:ilvl w:val="0"/>
          <w:numId w:val="2"/>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b/>
          <w:bCs/>
          <w:spacing w:val="-2"/>
          <w:szCs w:val="22"/>
          <w:lang w:val="en-AU" w:eastAsia="en-AU"/>
        </w:rPr>
        <w:t>LLGU -</w:t>
      </w:r>
      <w:r w:rsidRPr="00F25701">
        <w:rPr>
          <w:rFonts w:ascii="CircularXX Light" w:eastAsia="Arial" w:hAnsi="CircularXX Light" w:cs="CircularXX Light"/>
          <w:spacing w:val="-2"/>
          <w:szCs w:val="22"/>
          <w:lang w:val="en-AU" w:eastAsia="en-AU"/>
        </w:rPr>
        <w:t xml:space="preserve"> All financial related customer interface matters including tariff setting and debt recovery</w:t>
      </w:r>
    </w:p>
    <w:p w14:paraId="757FF16A" w14:textId="77777777" w:rsidR="00F25701" w:rsidRPr="00F25701" w:rsidRDefault="00F25701" w:rsidP="00F25701">
      <w:pPr>
        <w:widowControl w:val="0"/>
        <w:numPr>
          <w:ilvl w:val="0"/>
          <w:numId w:val="2"/>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b/>
          <w:spacing w:val="-2"/>
          <w:szCs w:val="22"/>
          <w:lang w:val="en-AU" w:eastAsia="en-AU"/>
        </w:rPr>
        <w:t>Utility Operator</w:t>
      </w:r>
      <w:r w:rsidRPr="00F25701">
        <w:rPr>
          <w:rFonts w:ascii="CircularXX Light" w:eastAsia="Arial" w:hAnsi="CircularXX Light" w:cs="CircularXX Light"/>
          <w:spacing w:val="-2"/>
          <w:szCs w:val="22"/>
          <w:lang w:val="en-AU" w:eastAsia="en-AU"/>
        </w:rPr>
        <w:t xml:space="preserve"> - All operational related customer interface matters</w:t>
      </w:r>
    </w:p>
    <w:p w14:paraId="485D6572" w14:textId="77777777" w:rsidR="00F25701" w:rsidRPr="00F25701" w:rsidRDefault="00F25701" w:rsidP="00F25701">
      <w:pPr>
        <w:rPr>
          <w:rFonts w:ascii="CircularXX Light" w:eastAsia="Arial" w:hAnsi="CircularXX Light" w:cs="CircularXX Light"/>
          <w:spacing w:val="-2"/>
          <w:szCs w:val="22"/>
        </w:rPr>
      </w:pPr>
    </w:p>
    <w:p w14:paraId="42099CA8" w14:textId="77777777" w:rsidR="00F25701" w:rsidRPr="00F25701" w:rsidRDefault="00F25701" w:rsidP="00F25701">
      <w:pPr>
        <w:rPr>
          <w:rFonts w:ascii="CircularXX Light" w:eastAsia="Arial" w:hAnsi="CircularXX Light" w:cs="CircularXX Light"/>
          <w:spacing w:val="-2"/>
          <w:szCs w:val="22"/>
        </w:rPr>
      </w:pPr>
      <w:r w:rsidRPr="00F25701">
        <w:rPr>
          <w:rFonts w:ascii="CircularXX Light" w:eastAsia="Arial" w:hAnsi="CircularXX Light" w:cs="CircularXX Light"/>
          <w:spacing w:val="-2"/>
          <w:szCs w:val="22"/>
        </w:rPr>
        <w:t xml:space="preserve">This policy applies to all complaints from customers or other members of the community received by LLGU or its Operators. </w:t>
      </w:r>
    </w:p>
    <w:p w14:paraId="05CBB57F" w14:textId="77777777" w:rsidR="00F25701" w:rsidRPr="00F25701" w:rsidRDefault="00F25701" w:rsidP="00F25701">
      <w:pPr>
        <w:rPr>
          <w:rFonts w:ascii="CircularXX Light" w:hAnsi="CircularXX Light" w:cs="CircularXX Light"/>
          <w:szCs w:val="22"/>
        </w:rPr>
      </w:pPr>
    </w:p>
    <w:p w14:paraId="72FE8228" w14:textId="77777777" w:rsidR="00F25701" w:rsidRPr="00F25701" w:rsidRDefault="00F25701" w:rsidP="00F25701">
      <w:pPr>
        <w:outlineLvl w:val="1"/>
        <w:rPr>
          <w:rFonts w:ascii="CircularXX Light" w:hAnsi="CircularXX Light" w:cs="CircularXX Light"/>
          <w:b/>
          <w:color w:val="23B4C3"/>
          <w:szCs w:val="22"/>
        </w:rPr>
      </w:pPr>
      <w:proofErr w:type="spellStart"/>
      <w:r w:rsidRPr="00F25701">
        <w:rPr>
          <w:rFonts w:ascii="CircularXX Light" w:hAnsi="CircularXX Light" w:cs="CircularXX Light"/>
          <w:b/>
          <w:color w:val="23B4C3"/>
          <w:szCs w:val="22"/>
        </w:rPr>
        <w:t>Licence</w:t>
      </w:r>
      <w:proofErr w:type="spellEnd"/>
      <w:r w:rsidRPr="00F25701">
        <w:rPr>
          <w:rFonts w:ascii="CircularXX Light" w:hAnsi="CircularXX Light" w:cs="CircularXX Light"/>
          <w:b/>
          <w:color w:val="23B4C3"/>
          <w:szCs w:val="22"/>
        </w:rPr>
        <w:t xml:space="preserve"> Holder Obligation</w:t>
      </w:r>
    </w:p>
    <w:p w14:paraId="28D41B23" w14:textId="77777777" w:rsidR="00F25701" w:rsidRPr="00F25701" w:rsidRDefault="00F25701" w:rsidP="00F25701">
      <w:pPr>
        <w:outlineLvl w:val="1"/>
        <w:rPr>
          <w:rFonts w:ascii="CircularXX Light" w:hAnsi="CircularXX Light" w:cs="CircularXX Light"/>
          <w:b/>
          <w:color w:val="23B4C3"/>
          <w:szCs w:val="22"/>
        </w:rPr>
      </w:pPr>
      <w:r w:rsidRPr="00F25701">
        <w:rPr>
          <w:rFonts w:ascii="CircularXX Light" w:hAnsi="CircularXX Light" w:cs="CircularXX Light"/>
          <w:b/>
          <w:color w:val="23B4C3"/>
          <w:szCs w:val="22"/>
        </w:rPr>
        <w:t>Included</w:t>
      </w:r>
    </w:p>
    <w:p w14:paraId="6C21E90D" w14:textId="77777777" w:rsidR="00F25701" w:rsidRPr="00F25701" w:rsidRDefault="00F25701" w:rsidP="00F25701">
      <w:pPr>
        <w:widowControl w:val="0"/>
        <w:spacing w:line="241" w:lineRule="auto"/>
        <w:rPr>
          <w:rFonts w:ascii="CircularXX Light" w:eastAsia="Arial" w:hAnsi="CircularXX Light" w:cs="CircularXX Light"/>
          <w:spacing w:val="-2"/>
          <w:szCs w:val="22"/>
        </w:rPr>
      </w:pPr>
      <w:r w:rsidRPr="00F25701">
        <w:rPr>
          <w:rFonts w:ascii="CircularXX Light" w:eastAsia="Arial" w:hAnsi="CircularXX Light" w:cs="CircularXX Light"/>
          <w:spacing w:val="-2"/>
          <w:szCs w:val="22"/>
        </w:rPr>
        <w:t>Pursuant to the above Regulation, LLGU shall:</w:t>
      </w:r>
    </w:p>
    <w:p w14:paraId="6BF681AB" w14:textId="77777777" w:rsidR="00F25701" w:rsidRPr="00F25701" w:rsidRDefault="00F25701" w:rsidP="00F25701">
      <w:pPr>
        <w:widowControl w:val="0"/>
        <w:numPr>
          <w:ilvl w:val="0"/>
          <w:numId w:val="10"/>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 xml:space="preserve">establish and comply with this code of practice for debt recovery </w:t>
      </w:r>
    </w:p>
    <w:p w14:paraId="6AD97754" w14:textId="77777777" w:rsidR="00F25701" w:rsidRPr="00F25701" w:rsidRDefault="00F25701" w:rsidP="00F25701">
      <w:pPr>
        <w:widowControl w:val="0"/>
        <w:numPr>
          <w:ilvl w:val="0"/>
          <w:numId w:val="10"/>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provide copies of this code of practice to the Minister, IPART and to the Ombudsman (EWON), and</w:t>
      </w:r>
    </w:p>
    <w:p w14:paraId="33C3B53F" w14:textId="77777777" w:rsidR="00F25701" w:rsidRPr="00F25701" w:rsidRDefault="00F25701" w:rsidP="00F25701">
      <w:pPr>
        <w:widowControl w:val="0"/>
        <w:numPr>
          <w:ilvl w:val="0"/>
          <w:numId w:val="10"/>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keep its customers informed as to the provisions of this code of practice.</w:t>
      </w:r>
    </w:p>
    <w:p w14:paraId="760D02BB" w14:textId="77777777" w:rsidR="00F25701" w:rsidRPr="00F25701" w:rsidRDefault="00F25701" w:rsidP="00F25701">
      <w:pPr>
        <w:widowControl w:val="0"/>
        <w:spacing w:line="241" w:lineRule="auto"/>
        <w:rPr>
          <w:rFonts w:ascii="CircularXX Light" w:eastAsia="Arial" w:hAnsi="CircularXX Light" w:cs="CircularXX Light"/>
          <w:spacing w:val="-2"/>
          <w:szCs w:val="22"/>
        </w:rPr>
      </w:pPr>
    </w:p>
    <w:p w14:paraId="6C2EBFC2" w14:textId="77777777" w:rsidR="00F25701" w:rsidRPr="00F25701" w:rsidRDefault="00F25701" w:rsidP="00F25701">
      <w:pPr>
        <w:outlineLvl w:val="1"/>
        <w:rPr>
          <w:rFonts w:ascii="CircularXX Light" w:hAnsi="CircularXX Light" w:cs="CircularXX Light"/>
          <w:b/>
          <w:color w:val="23B4C3"/>
          <w:szCs w:val="22"/>
        </w:rPr>
      </w:pPr>
      <w:r w:rsidRPr="00F25701">
        <w:rPr>
          <w:rFonts w:ascii="CircularXX Light" w:hAnsi="CircularXX Light" w:cs="CircularXX Light"/>
          <w:b/>
          <w:color w:val="23B4C3"/>
          <w:szCs w:val="22"/>
        </w:rPr>
        <w:t>Not Included</w:t>
      </w:r>
    </w:p>
    <w:p w14:paraId="587F712F" w14:textId="77777777" w:rsidR="00F25701" w:rsidRPr="00F25701" w:rsidRDefault="00F25701" w:rsidP="00F25701">
      <w:pPr>
        <w:widowControl w:val="0"/>
        <w:spacing w:line="241" w:lineRule="auto"/>
        <w:rPr>
          <w:rFonts w:ascii="CircularXX Light" w:eastAsia="Arial" w:hAnsi="CircularXX Light" w:cs="CircularXX Light"/>
          <w:spacing w:val="-2"/>
        </w:rPr>
      </w:pPr>
      <w:r w:rsidRPr="00F25701">
        <w:rPr>
          <w:rFonts w:ascii="CircularXX Light" w:eastAsia="Arial" w:hAnsi="CircularXX Light" w:cs="CircularXX Light"/>
          <w:spacing w:val="-2"/>
        </w:rPr>
        <w:t>This code of practice applies to persons that have a small retail customer (body corporates / householders) contract with LLGU for Trade Waste services, Recycled and/or Potable Water supply services and does not apply to tenants of customers (without derogating tenants ‘rights under law). This code also generally applies to large customers (e.g. Commercial Office Tower).</w:t>
      </w:r>
    </w:p>
    <w:p w14:paraId="2C25EDB8" w14:textId="27A09E8B" w:rsidR="00F25701" w:rsidRPr="00F25701" w:rsidRDefault="009B2615" w:rsidP="00F25701">
      <w:pPr>
        <w:widowControl w:val="0"/>
        <w:spacing w:line="241" w:lineRule="auto"/>
        <w:ind w:right="118"/>
        <w:rPr>
          <w:rFonts w:ascii="CircularXX Light" w:eastAsia="Arial" w:hAnsi="CircularXX Light" w:cs="CircularXX Light"/>
          <w:color w:val="23B4C3"/>
          <w:spacing w:val="-2"/>
        </w:rPr>
      </w:pPr>
      <w:r>
        <w:rPr>
          <w:rFonts w:ascii="CircularXX Light" w:eastAsia="Arial" w:hAnsi="CircularXX Light" w:cs="CircularXX Light"/>
          <w:color w:val="23B4C3"/>
          <w:spacing w:val="-2"/>
        </w:rPr>
        <w:br/>
      </w:r>
    </w:p>
    <w:p w14:paraId="461D76EC" w14:textId="77777777" w:rsidR="00F25701" w:rsidRPr="00F25701" w:rsidRDefault="00F25701" w:rsidP="00F25701">
      <w:pPr>
        <w:outlineLvl w:val="1"/>
        <w:rPr>
          <w:rFonts w:ascii="CircularXX Light" w:hAnsi="CircularXX Light" w:cs="CircularXX Light"/>
          <w:b/>
          <w:color w:val="23B4C3"/>
          <w:szCs w:val="22"/>
        </w:rPr>
      </w:pPr>
      <w:r w:rsidRPr="00F25701">
        <w:rPr>
          <w:rFonts w:ascii="CircularXX Light" w:hAnsi="CircularXX Light" w:cs="CircularXX Light"/>
          <w:b/>
          <w:color w:val="23B4C3"/>
          <w:szCs w:val="22"/>
        </w:rPr>
        <w:lastRenderedPageBreak/>
        <w:t>Guiding Principles</w:t>
      </w:r>
    </w:p>
    <w:p w14:paraId="736815B8" w14:textId="77777777" w:rsidR="00F25701" w:rsidRPr="00F25701" w:rsidRDefault="00F25701" w:rsidP="00F25701">
      <w:pPr>
        <w:widowControl w:val="0"/>
        <w:spacing w:line="241" w:lineRule="auto"/>
        <w:rPr>
          <w:rFonts w:ascii="CircularXX Light" w:eastAsia="Arial" w:hAnsi="CircularXX Light" w:cs="CircularXX Light"/>
          <w:spacing w:val="-2"/>
        </w:rPr>
      </w:pPr>
      <w:r w:rsidRPr="00F25701">
        <w:rPr>
          <w:rFonts w:ascii="CircularXX Light" w:eastAsia="Arial" w:hAnsi="CircularXX Light" w:cs="CircularXX Light"/>
          <w:spacing w:val="-2"/>
        </w:rPr>
        <w:t>This code of practice conforms to and takes from ACCC and ASIC Debt Collection Guideline: for collectors and creditors as published by the ACCC and ASIC in October 2005 and reprinted in April 2010.</w:t>
      </w:r>
    </w:p>
    <w:p w14:paraId="7B1639D0" w14:textId="77777777" w:rsidR="00F25701" w:rsidRPr="00F25701" w:rsidRDefault="00F25701" w:rsidP="00F25701">
      <w:pPr>
        <w:widowControl w:val="0"/>
        <w:spacing w:line="241" w:lineRule="auto"/>
        <w:rPr>
          <w:rFonts w:ascii="CircularXX Light" w:eastAsia="Arial" w:hAnsi="CircularXX Light" w:cs="CircularXX Light"/>
          <w:spacing w:val="-2"/>
        </w:rPr>
      </w:pPr>
    </w:p>
    <w:p w14:paraId="1EB4D813" w14:textId="77777777" w:rsidR="00F25701" w:rsidRPr="00F25701" w:rsidRDefault="00F25701" w:rsidP="00F25701">
      <w:pPr>
        <w:widowControl w:val="0"/>
        <w:spacing w:line="241" w:lineRule="auto"/>
        <w:ind w:right="118"/>
        <w:rPr>
          <w:rFonts w:ascii="CircularXX Light" w:eastAsia="Arial" w:hAnsi="CircularXX Light" w:cs="CircularXX Light"/>
          <w:spacing w:val="-2"/>
        </w:rPr>
      </w:pPr>
      <w:r w:rsidRPr="00F25701">
        <w:rPr>
          <w:rFonts w:ascii="CircularXX Light" w:eastAsia="Arial" w:hAnsi="CircularXX Light" w:cs="CircularXX Light"/>
          <w:spacing w:val="-2"/>
        </w:rPr>
        <w:t xml:space="preserve">Notably the ACCC/ASIC guideline is specifically developed for Debt Collection Agencies whereas this code of practice is for reference by LLGU appointed personnel for handling debt recovery by LLGU. Only when this code of practice is followed through to completion and debt remains shall LLGU transfer debt recovery to a </w:t>
      </w:r>
      <w:proofErr w:type="gramStart"/>
      <w:r w:rsidRPr="00F25701">
        <w:rPr>
          <w:rFonts w:ascii="CircularXX Light" w:eastAsia="Arial" w:hAnsi="CircularXX Light" w:cs="CircularXX Light"/>
          <w:spacing w:val="-2"/>
        </w:rPr>
        <w:t>third party</w:t>
      </w:r>
      <w:proofErr w:type="gramEnd"/>
      <w:r w:rsidRPr="00F25701">
        <w:rPr>
          <w:rFonts w:ascii="CircularXX Light" w:eastAsia="Arial" w:hAnsi="CircularXX Light" w:cs="CircularXX Light"/>
          <w:spacing w:val="-2"/>
        </w:rPr>
        <w:t xml:space="preserve"> debt Collection Company.</w:t>
      </w:r>
    </w:p>
    <w:p w14:paraId="1AD21FF4" w14:textId="77777777" w:rsidR="00F25701" w:rsidRPr="00F25701" w:rsidRDefault="00F25701" w:rsidP="00F25701">
      <w:pPr>
        <w:widowControl w:val="0"/>
        <w:spacing w:line="241" w:lineRule="auto"/>
        <w:ind w:right="118"/>
        <w:rPr>
          <w:rFonts w:ascii="CircularXX Light" w:eastAsia="Arial" w:hAnsi="CircularXX Light" w:cs="CircularXX Light"/>
          <w:color w:val="23B4C3"/>
          <w:spacing w:val="-2"/>
        </w:rPr>
      </w:pPr>
    </w:p>
    <w:p w14:paraId="0A209F52" w14:textId="77777777" w:rsidR="00F25701" w:rsidRPr="00F25701" w:rsidRDefault="00F25701" w:rsidP="00F25701">
      <w:pPr>
        <w:outlineLvl w:val="1"/>
        <w:rPr>
          <w:rFonts w:ascii="CircularXX Light" w:hAnsi="CircularXX Light" w:cs="CircularXX Light"/>
          <w:b/>
          <w:color w:val="23B4C3"/>
          <w:szCs w:val="22"/>
        </w:rPr>
      </w:pPr>
      <w:r w:rsidRPr="00F25701">
        <w:rPr>
          <w:rFonts w:ascii="CircularXX Light" w:hAnsi="CircularXX Light" w:cs="CircularXX Light"/>
          <w:b/>
          <w:color w:val="23B4C3"/>
          <w:szCs w:val="22"/>
        </w:rPr>
        <w:t>Practical Guidance</w:t>
      </w:r>
    </w:p>
    <w:p w14:paraId="208CD1CD" w14:textId="77777777" w:rsidR="00F25701" w:rsidRPr="00F25701" w:rsidRDefault="00F25701" w:rsidP="00F25701">
      <w:pPr>
        <w:outlineLvl w:val="1"/>
        <w:rPr>
          <w:rFonts w:ascii="CircularXX Light" w:hAnsi="CircularXX Light" w:cs="CircularXX Light"/>
          <w:b/>
          <w:color w:val="23B4C3"/>
          <w:szCs w:val="22"/>
        </w:rPr>
      </w:pPr>
      <w:r w:rsidRPr="00F25701">
        <w:rPr>
          <w:rFonts w:ascii="CircularXX Light" w:hAnsi="CircularXX Light" w:cs="CircularXX Light"/>
          <w:b/>
          <w:color w:val="23B4C3"/>
          <w:szCs w:val="22"/>
        </w:rPr>
        <w:t>Contact for a reasonable purpose only</w:t>
      </w:r>
    </w:p>
    <w:p w14:paraId="5559641D" w14:textId="77777777" w:rsidR="00F25701" w:rsidRPr="00F25701" w:rsidRDefault="00F25701" w:rsidP="00F25701">
      <w:pPr>
        <w:widowControl w:val="0"/>
        <w:spacing w:line="241" w:lineRule="auto"/>
        <w:rPr>
          <w:rFonts w:ascii="CircularXX Light" w:eastAsia="Arial" w:hAnsi="CircularXX Light" w:cs="CircularXX Light"/>
          <w:spacing w:val="-2"/>
          <w:szCs w:val="22"/>
        </w:rPr>
      </w:pPr>
      <w:r w:rsidRPr="00F25701">
        <w:rPr>
          <w:rFonts w:ascii="CircularXX Light" w:eastAsia="Arial" w:hAnsi="CircularXX Light" w:cs="CircularXX Light"/>
          <w:spacing w:val="-2"/>
          <w:szCs w:val="22"/>
        </w:rPr>
        <w:t xml:space="preserve">Communications with the debtor must always be for a reasonable </w:t>
      </w:r>
      <w:proofErr w:type="gramStart"/>
      <w:r w:rsidRPr="00F25701">
        <w:rPr>
          <w:rFonts w:ascii="CircularXX Light" w:eastAsia="Arial" w:hAnsi="CircularXX Light" w:cs="CircularXX Light"/>
          <w:spacing w:val="-2"/>
          <w:szCs w:val="22"/>
        </w:rPr>
        <w:t>purpose, and</w:t>
      </w:r>
      <w:proofErr w:type="gramEnd"/>
      <w:r w:rsidRPr="00F25701">
        <w:rPr>
          <w:rFonts w:ascii="CircularXX Light" w:eastAsia="Arial" w:hAnsi="CircularXX Light" w:cs="CircularXX Light"/>
          <w:spacing w:val="-2"/>
          <w:szCs w:val="22"/>
        </w:rPr>
        <w:t xml:space="preserve"> should only occur to the extent necessary.  It is considered necessary and reasonable for LLGU to contact a debtor to:</w:t>
      </w:r>
    </w:p>
    <w:p w14:paraId="616280AE" w14:textId="77777777" w:rsidR="00F25701" w:rsidRPr="00F25701" w:rsidRDefault="00F25701" w:rsidP="00F25701">
      <w:pPr>
        <w:widowControl w:val="0"/>
        <w:spacing w:line="241" w:lineRule="auto"/>
        <w:rPr>
          <w:rFonts w:ascii="CircularXX Light" w:eastAsia="Arial" w:hAnsi="CircularXX Light" w:cs="CircularXX Light"/>
          <w:spacing w:val="-2"/>
          <w:szCs w:val="22"/>
        </w:rPr>
      </w:pPr>
    </w:p>
    <w:p w14:paraId="1AEF6C61" w14:textId="77777777" w:rsidR="00F25701" w:rsidRPr="00F25701" w:rsidRDefault="00F25701" w:rsidP="00F25701">
      <w:pPr>
        <w:widowControl w:val="0"/>
        <w:numPr>
          <w:ilvl w:val="0"/>
          <w:numId w:val="11"/>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give information about the debtor ‘s account</w:t>
      </w:r>
    </w:p>
    <w:p w14:paraId="6E1D7E8E" w14:textId="77777777" w:rsidR="00F25701" w:rsidRPr="00F25701" w:rsidRDefault="00F25701" w:rsidP="00F25701">
      <w:pPr>
        <w:widowControl w:val="0"/>
        <w:numPr>
          <w:ilvl w:val="0"/>
          <w:numId w:val="11"/>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convey a demand for payment</w:t>
      </w:r>
    </w:p>
    <w:p w14:paraId="7C8D0C10" w14:textId="77777777" w:rsidR="00F25701" w:rsidRPr="00F25701" w:rsidRDefault="00F25701" w:rsidP="00F25701">
      <w:pPr>
        <w:widowControl w:val="0"/>
        <w:numPr>
          <w:ilvl w:val="0"/>
          <w:numId w:val="11"/>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accurately explain the consequences of non-payment, including any legal remedies available to the collector/creditor, and any service restrictions</w:t>
      </w:r>
    </w:p>
    <w:p w14:paraId="4A14B307" w14:textId="77777777" w:rsidR="00F25701" w:rsidRPr="00F25701" w:rsidRDefault="00F25701" w:rsidP="00F25701">
      <w:pPr>
        <w:widowControl w:val="0"/>
        <w:numPr>
          <w:ilvl w:val="0"/>
          <w:numId w:val="11"/>
        </w:numPr>
        <w:spacing w:line="241" w:lineRule="auto"/>
        <w:ind w:left="709"/>
        <w:contextualSpacing/>
        <w:rPr>
          <w:rFonts w:ascii="CircularXX Light" w:eastAsia="Arial" w:hAnsi="CircularXX Light" w:cs="CircularXX Light"/>
          <w:spacing w:val="-2"/>
          <w:szCs w:val="22"/>
          <w:lang w:val="en-AU" w:eastAsia="en-AU"/>
        </w:rPr>
      </w:pPr>
      <w:proofErr w:type="gramStart"/>
      <w:r w:rsidRPr="00F25701">
        <w:rPr>
          <w:rFonts w:ascii="CircularXX Light" w:eastAsia="Arial" w:hAnsi="CircularXX Light" w:cs="CircularXX Light"/>
          <w:spacing w:val="-2"/>
          <w:szCs w:val="22"/>
          <w:lang w:val="en-AU" w:eastAsia="en-AU"/>
        </w:rPr>
        <w:t>make arrangements</w:t>
      </w:r>
      <w:proofErr w:type="gramEnd"/>
      <w:r w:rsidRPr="00F25701">
        <w:rPr>
          <w:rFonts w:ascii="CircularXX Light" w:eastAsia="Arial" w:hAnsi="CircularXX Light" w:cs="CircularXX Light"/>
          <w:spacing w:val="-2"/>
          <w:szCs w:val="22"/>
          <w:lang w:val="en-AU" w:eastAsia="en-AU"/>
        </w:rPr>
        <w:t xml:space="preserve"> for repayment of a debt</w:t>
      </w:r>
    </w:p>
    <w:p w14:paraId="1724FF11" w14:textId="77777777" w:rsidR="00F25701" w:rsidRPr="00F25701" w:rsidRDefault="00F25701" w:rsidP="00F25701">
      <w:pPr>
        <w:widowControl w:val="0"/>
        <w:numPr>
          <w:ilvl w:val="0"/>
          <w:numId w:val="11"/>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put a settlement proposal or alternative payment arrangement to the debtor</w:t>
      </w:r>
    </w:p>
    <w:p w14:paraId="0159FBC2" w14:textId="77777777" w:rsidR="00F25701" w:rsidRPr="00F25701" w:rsidRDefault="00F25701" w:rsidP="00F25701">
      <w:pPr>
        <w:widowControl w:val="0"/>
        <w:numPr>
          <w:ilvl w:val="0"/>
          <w:numId w:val="11"/>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review existing arrangements after an agreed period</w:t>
      </w:r>
    </w:p>
    <w:p w14:paraId="741BE703" w14:textId="77777777" w:rsidR="00F25701" w:rsidRPr="00F25701" w:rsidRDefault="00F25701" w:rsidP="00F25701">
      <w:pPr>
        <w:widowControl w:val="0"/>
        <w:numPr>
          <w:ilvl w:val="0"/>
          <w:numId w:val="11"/>
        </w:numPr>
        <w:spacing w:line="241" w:lineRule="auto"/>
        <w:ind w:left="709"/>
        <w:contextualSpacing/>
        <w:rPr>
          <w:rFonts w:ascii="CircularXX Light" w:eastAsia="MS Mincho" w:hAnsi="CircularXX Light" w:cs="CircularXX Light"/>
          <w:szCs w:val="22"/>
          <w:lang w:val="en-AU" w:eastAsia="en-AU"/>
        </w:rPr>
      </w:pPr>
      <w:r w:rsidRPr="00F25701">
        <w:rPr>
          <w:rFonts w:ascii="CircularXX Light" w:eastAsia="Arial" w:hAnsi="CircularXX Light" w:cs="CircularXX Light"/>
          <w:spacing w:val="-2"/>
          <w:szCs w:val="22"/>
          <w:lang w:val="en-AU" w:eastAsia="en-AU"/>
        </w:rPr>
        <w:t>ascertain why earlier attempts to contact the debtor have not been responded to within a reasonable period, if this is the case. and</w:t>
      </w:r>
    </w:p>
    <w:p w14:paraId="6D7A5E5E" w14:textId="77777777" w:rsidR="00F25701" w:rsidRPr="00F25701" w:rsidRDefault="00F25701" w:rsidP="00F25701">
      <w:pPr>
        <w:widowControl w:val="0"/>
        <w:numPr>
          <w:ilvl w:val="0"/>
          <w:numId w:val="11"/>
        </w:numPr>
        <w:spacing w:line="241" w:lineRule="auto"/>
        <w:ind w:left="709"/>
        <w:contextualSpacing/>
        <w:rPr>
          <w:rFonts w:ascii="CircularXX Light" w:eastAsia="MS Mincho" w:hAnsi="CircularXX Light" w:cs="CircularXX Light"/>
          <w:szCs w:val="22"/>
          <w:lang w:val="en-AU" w:eastAsia="en-AU"/>
        </w:rPr>
      </w:pPr>
      <w:r w:rsidRPr="00F25701">
        <w:rPr>
          <w:rFonts w:ascii="CircularXX Light" w:eastAsia="Arial" w:hAnsi="CircularXX Light" w:cs="CircularXX Light"/>
          <w:spacing w:val="-2"/>
          <w:szCs w:val="22"/>
          <w:lang w:val="en-AU" w:eastAsia="en-AU"/>
        </w:rPr>
        <w:t>ascertain why an agreed repayment arrangement has not been complied with, if this is the case</w:t>
      </w:r>
    </w:p>
    <w:p w14:paraId="0A832055" w14:textId="77777777" w:rsidR="00F25701" w:rsidRPr="00F25701" w:rsidRDefault="00F25701" w:rsidP="00F25701">
      <w:pPr>
        <w:outlineLvl w:val="1"/>
        <w:rPr>
          <w:rFonts w:ascii="CircularXX Light" w:hAnsi="CircularXX Light" w:cs="CircularXX Light"/>
          <w:b/>
          <w:color w:val="23B4C3"/>
          <w:szCs w:val="22"/>
        </w:rPr>
      </w:pPr>
    </w:p>
    <w:p w14:paraId="637C0ACF" w14:textId="77777777" w:rsidR="00F25701" w:rsidRPr="00F25701" w:rsidRDefault="00F25701" w:rsidP="00F25701">
      <w:pPr>
        <w:outlineLvl w:val="1"/>
        <w:rPr>
          <w:rFonts w:ascii="CircularXX Light" w:hAnsi="CircularXX Light" w:cs="CircularXX Light"/>
          <w:b/>
          <w:color w:val="23B4C3"/>
          <w:szCs w:val="22"/>
        </w:rPr>
      </w:pPr>
      <w:proofErr w:type="gramStart"/>
      <w:r w:rsidRPr="00F25701">
        <w:rPr>
          <w:rFonts w:ascii="CircularXX Light" w:hAnsi="CircularXX Light" w:cs="CircularXX Light"/>
          <w:b/>
          <w:color w:val="23B4C3"/>
          <w:szCs w:val="22"/>
        </w:rPr>
        <w:t>Making contact with</w:t>
      </w:r>
      <w:proofErr w:type="gramEnd"/>
      <w:r w:rsidRPr="00F25701">
        <w:rPr>
          <w:rFonts w:ascii="CircularXX Light" w:hAnsi="CircularXX Light" w:cs="CircularXX Light"/>
          <w:b/>
          <w:color w:val="23B4C3"/>
          <w:szCs w:val="22"/>
        </w:rPr>
        <w:t xml:space="preserve"> the debtor</w:t>
      </w:r>
    </w:p>
    <w:p w14:paraId="28B78E4D" w14:textId="77777777" w:rsidR="00F25701" w:rsidRPr="00F25701" w:rsidRDefault="00F25701" w:rsidP="00F25701">
      <w:pPr>
        <w:widowControl w:val="0"/>
        <w:spacing w:line="241" w:lineRule="auto"/>
        <w:rPr>
          <w:rFonts w:ascii="CircularXX Light" w:eastAsia="Arial" w:hAnsi="CircularXX Light" w:cs="CircularXX Light"/>
          <w:spacing w:val="-2"/>
        </w:rPr>
      </w:pPr>
      <w:r w:rsidRPr="00F25701">
        <w:rPr>
          <w:rFonts w:ascii="CircularXX Light" w:eastAsia="Arial" w:hAnsi="CircularXX Light" w:cs="CircularXX Light"/>
          <w:spacing w:val="-2"/>
        </w:rPr>
        <w:t>Under privacy laws, LLGU has an obligation to protect the privacy of debtors. When making direct contact, we must always ensure the person we are dealing with is the debtor. This must be done every time we make contact before you divulge any information about the debt, the process for its recovery or other confidential information.</w:t>
      </w:r>
    </w:p>
    <w:p w14:paraId="24DAF76A" w14:textId="77777777" w:rsidR="00F25701" w:rsidRPr="00F25701" w:rsidRDefault="00F25701" w:rsidP="00F25701">
      <w:pPr>
        <w:widowControl w:val="0"/>
        <w:spacing w:line="241" w:lineRule="auto"/>
        <w:rPr>
          <w:rFonts w:ascii="CircularXX Light" w:eastAsia="Arial" w:hAnsi="CircularXX Light" w:cs="CircularXX Light"/>
          <w:spacing w:val="-2"/>
        </w:rPr>
      </w:pPr>
    </w:p>
    <w:p w14:paraId="7F52765F" w14:textId="77777777" w:rsidR="00F25701" w:rsidRPr="00F25701" w:rsidRDefault="00F25701" w:rsidP="00F25701">
      <w:pPr>
        <w:widowControl w:val="0"/>
        <w:spacing w:line="241" w:lineRule="auto"/>
        <w:rPr>
          <w:rFonts w:ascii="CircularXX Light" w:eastAsia="Arial" w:hAnsi="CircularXX Light" w:cs="CircularXX Light"/>
          <w:spacing w:val="-2"/>
        </w:rPr>
      </w:pPr>
      <w:r w:rsidRPr="00F25701">
        <w:rPr>
          <w:rFonts w:ascii="CircularXX Light" w:eastAsia="Arial" w:hAnsi="CircularXX Light" w:cs="CircularXX Light"/>
          <w:spacing w:val="-2"/>
        </w:rPr>
        <w:t>The privacy limits on disclosing information to third parties apply to the debtor ‘s spouse, partner and/or family as much as they apply to other third parties. Having established the debtor ‘s identity, you should then identify who you are and whom you work for and explain the purpose of the contact.</w:t>
      </w:r>
    </w:p>
    <w:p w14:paraId="199404B0" w14:textId="77777777" w:rsidR="00F25701" w:rsidRPr="00F25701" w:rsidRDefault="00F25701" w:rsidP="00F25701">
      <w:pPr>
        <w:widowControl w:val="0"/>
        <w:spacing w:line="241" w:lineRule="auto"/>
        <w:rPr>
          <w:rFonts w:ascii="CircularXX Light" w:eastAsia="Arial" w:hAnsi="CircularXX Light" w:cs="CircularXX Light"/>
          <w:spacing w:val="-2"/>
        </w:rPr>
      </w:pPr>
    </w:p>
    <w:p w14:paraId="5E84963F" w14:textId="77777777" w:rsidR="00F25701" w:rsidRPr="00F25701" w:rsidRDefault="00F25701" w:rsidP="00F25701">
      <w:pPr>
        <w:rPr>
          <w:rFonts w:ascii="CircularXX Light" w:hAnsi="CircularXX Light" w:cs="CircularXX Light"/>
        </w:rPr>
      </w:pPr>
      <w:r w:rsidRPr="00F25701">
        <w:rPr>
          <w:rFonts w:ascii="CircularXX Light" w:eastAsia="Arial" w:hAnsi="CircularXX Light" w:cs="CircularXX Light"/>
          <w:spacing w:val="-2"/>
        </w:rPr>
        <w:t xml:space="preserve">We identify ourselves only by company name and enquirers first name </w:t>
      </w:r>
      <w:proofErr w:type="gramStart"/>
      <w:r w:rsidRPr="00F25701">
        <w:rPr>
          <w:rFonts w:ascii="CircularXX Light" w:eastAsia="Arial" w:hAnsi="CircularXX Light" w:cs="CircularXX Light"/>
          <w:spacing w:val="-2"/>
        </w:rPr>
        <w:t>and also</w:t>
      </w:r>
      <w:proofErr w:type="gramEnd"/>
      <w:r w:rsidRPr="00F25701">
        <w:rPr>
          <w:rFonts w:ascii="CircularXX Light" w:eastAsia="Arial" w:hAnsi="CircularXX Light" w:cs="CircularXX Light"/>
          <w:spacing w:val="-2"/>
        </w:rPr>
        <w:t xml:space="preserve"> give at least basic information about the debt, including the name of the creditor and any assignee of the debt, and details of the account and the amount claimed.</w:t>
      </w:r>
    </w:p>
    <w:p w14:paraId="1F84E593" w14:textId="77777777" w:rsidR="00F25701" w:rsidRPr="00F25701" w:rsidRDefault="00F25701" w:rsidP="00F25701">
      <w:pPr>
        <w:outlineLvl w:val="1"/>
        <w:rPr>
          <w:rFonts w:ascii="CircularXX Light" w:hAnsi="CircularXX Light" w:cs="CircularXX Light"/>
          <w:b/>
          <w:color w:val="23B4C3"/>
          <w:szCs w:val="22"/>
        </w:rPr>
      </w:pPr>
    </w:p>
    <w:p w14:paraId="48680774" w14:textId="77777777" w:rsidR="00F25701" w:rsidRPr="00F25701" w:rsidRDefault="00F25701" w:rsidP="00F25701">
      <w:pPr>
        <w:outlineLvl w:val="1"/>
        <w:rPr>
          <w:rFonts w:ascii="CircularXX Light" w:hAnsi="CircularXX Light" w:cs="CircularXX Light"/>
          <w:b/>
          <w:color w:val="23B4C3"/>
          <w:szCs w:val="22"/>
        </w:rPr>
      </w:pPr>
      <w:r w:rsidRPr="00F25701">
        <w:rPr>
          <w:rFonts w:ascii="CircularXX Light" w:hAnsi="CircularXX Light" w:cs="CircularXX Light"/>
          <w:b/>
          <w:color w:val="23B4C3"/>
          <w:szCs w:val="22"/>
        </w:rPr>
        <w:t>Hours of contact</w:t>
      </w:r>
    </w:p>
    <w:p w14:paraId="59F2B8D1" w14:textId="77777777" w:rsidR="00F25701" w:rsidRPr="00F25701" w:rsidRDefault="00F25701" w:rsidP="00F25701">
      <w:pPr>
        <w:widowControl w:val="0"/>
        <w:spacing w:line="241" w:lineRule="auto"/>
        <w:rPr>
          <w:rFonts w:ascii="CircularXX Light" w:eastAsia="Arial" w:hAnsi="CircularXX Light" w:cs="CircularXX Light"/>
          <w:spacing w:val="-2"/>
        </w:rPr>
      </w:pPr>
      <w:r w:rsidRPr="00F25701">
        <w:rPr>
          <w:rFonts w:ascii="CircularXX Light" w:eastAsia="Arial" w:hAnsi="CircularXX Light" w:cs="CircularXX Light"/>
          <w:spacing w:val="-2"/>
        </w:rPr>
        <w:t xml:space="preserve">We only contact the debtor or a third party at reasonable hours, </w:t>
      </w:r>
      <w:proofErr w:type="gramStart"/>
      <w:r w:rsidRPr="00F25701">
        <w:rPr>
          <w:rFonts w:ascii="CircularXX Light" w:eastAsia="Arial" w:hAnsi="CircularXX Light" w:cs="CircularXX Light"/>
          <w:spacing w:val="-2"/>
        </w:rPr>
        <w:t>taking into account</w:t>
      </w:r>
      <w:proofErr w:type="gramEnd"/>
      <w:r w:rsidRPr="00F25701">
        <w:rPr>
          <w:rFonts w:ascii="CircularXX Light" w:eastAsia="Arial" w:hAnsi="CircularXX Light" w:cs="CircularXX Light"/>
          <w:spacing w:val="-2"/>
        </w:rPr>
        <w:t xml:space="preserve"> their circumstances and reasonable wishes. The following are considered reasonable:</w:t>
      </w:r>
    </w:p>
    <w:p w14:paraId="4FA9154C" w14:textId="7218EBEE" w:rsidR="00F25701" w:rsidRPr="00F25701" w:rsidRDefault="009B2615" w:rsidP="00F25701">
      <w:pPr>
        <w:widowControl w:val="0"/>
        <w:spacing w:line="241" w:lineRule="auto"/>
        <w:ind w:right="118"/>
        <w:rPr>
          <w:rFonts w:ascii="CircularXX Light" w:eastAsia="Arial" w:hAnsi="CircularXX Light" w:cs="CircularXX Light"/>
          <w:bCs/>
          <w:spacing w:val="-2"/>
        </w:rPr>
      </w:pPr>
      <w:r>
        <w:rPr>
          <w:rFonts w:ascii="CircularXX Light" w:eastAsia="Arial" w:hAnsi="CircularXX Light" w:cs="CircularXX Light"/>
          <w:bCs/>
          <w:spacing w:val="-2"/>
        </w:rPr>
        <w:br/>
      </w:r>
      <w:r>
        <w:rPr>
          <w:rFonts w:ascii="CircularXX Light" w:eastAsia="Arial" w:hAnsi="CircularXX Light" w:cs="CircularXX Light"/>
          <w:bCs/>
          <w:spacing w:val="-2"/>
        </w:rPr>
        <w:br/>
      </w:r>
      <w:r>
        <w:rPr>
          <w:rFonts w:ascii="CircularXX Light" w:eastAsia="Arial" w:hAnsi="CircularXX Light" w:cs="CircularXX Light"/>
          <w:bCs/>
          <w:spacing w:val="-2"/>
        </w:rPr>
        <w:br/>
      </w:r>
      <w:r>
        <w:rPr>
          <w:rFonts w:ascii="CircularXX Light" w:eastAsia="Arial" w:hAnsi="CircularXX Light" w:cs="CircularXX Light"/>
          <w:bCs/>
          <w:spacing w:val="-2"/>
        </w:rPr>
        <w:br/>
      </w:r>
      <w:r>
        <w:rPr>
          <w:rFonts w:ascii="CircularXX Light" w:eastAsia="Arial" w:hAnsi="CircularXX Light" w:cs="CircularXX Light"/>
          <w:bCs/>
          <w:spacing w:val="-2"/>
        </w:rPr>
        <w:br/>
      </w:r>
      <w:r>
        <w:rPr>
          <w:rFonts w:ascii="CircularXX Light" w:eastAsia="Arial" w:hAnsi="CircularXX Light" w:cs="CircularXX Light"/>
          <w:bCs/>
          <w:spacing w:val="-2"/>
        </w:rPr>
        <w:lastRenderedPageBreak/>
        <w:br/>
      </w:r>
    </w:p>
    <w:tbl>
      <w:tblPr>
        <w:tblW w:w="9233" w:type="dxa"/>
        <w:jc w:val="center"/>
        <w:tblLayout w:type="fixed"/>
        <w:tblCellMar>
          <w:left w:w="0" w:type="dxa"/>
          <w:right w:w="0" w:type="dxa"/>
        </w:tblCellMar>
        <w:tblLook w:val="01E0" w:firstRow="1" w:lastRow="1" w:firstColumn="1" w:lastColumn="1" w:noHBand="0" w:noVBand="0"/>
      </w:tblPr>
      <w:tblGrid>
        <w:gridCol w:w="2981"/>
        <w:gridCol w:w="2490"/>
        <w:gridCol w:w="3762"/>
      </w:tblGrid>
      <w:tr w:rsidR="00F25701" w:rsidRPr="00F25701" w14:paraId="73591A0E" w14:textId="77777777" w:rsidTr="00F25701">
        <w:trPr>
          <w:trHeight w:hRule="exact" w:val="250"/>
          <w:jc w:val="center"/>
        </w:trPr>
        <w:tc>
          <w:tcPr>
            <w:tcW w:w="2981" w:type="dxa"/>
            <w:tcBorders>
              <w:top w:val="single" w:sz="18" w:space="0" w:color="A0E6EE"/>
              <w:bottom w:val="single" w:sz="18" w:space="0" w:color="A0E6EE"/>
            </w:tcBorders>
          </w:tcPr>
          <w:p w14:paraId="24A2E99D" w14:textId="77777777" w:rsidR="00F25701" w:rsidRPr="00F25701" w:rsidRDefault="00F25701" w:rsidP="00F25701">
            <w:pPr>
              <w:widowControl w:val="0"/>
              <w:spacing w:line="224" w:lineRule="exact"/>
              <w:ind w:left="105"/>
              <w:rPr>
                <w:rFonts w:ascii="CircularXX Light" w:eastAsia="Arial" w:hAnsi="CircularXX Light" w:cs="CircularXX Light"/>
                <w:szCs w:val="20"/>
              </w:rPr>
            </w:pPr>
            <w:r w:rsidRPr="00F25701">
              <w:rPr>
                <w:rFonts w:ascii="CircularXX Light" w:eastAsia="Arial" w:hAnsi="CircularXX Light" w:cs="CircularXX Light"/>
                <w:b/>
                <w:bCs/>
                <w:spacing w:val="-2"/>
                <w:szCs w:val="20"/>
              </w:rPr>
              <w:t>C</w:t>
            </w:r>
            <w:r w:rsidRPr="00F25701">
              <w:rPr>
                <w:rFonts w:ascii="CircularXX Light" w:eastAsia="Arial" w:hAnsi="CircularXX Light" w:cs="CircularXX Light"/>
                <w:b/>
                <w:bCs/>
                <w:spacing w:val="1"/>
                <w:szCs w:val="20"/>
              </w:rPr>
              <w:t>on</w:t>
            </w:r>
            <w:r w:rsidRPr="00F25701">
              <w:rPr>
                <w:rFonts w:ascii="CircularXX Light" w:eastAsia="Arial" w:hAnsi="CircularXX Light" w:cs="CircularXX Light"/>
                <w:b/>
                <w:bCs/>
                <w:szCs w:val="20"/>
              </w:rPr>
              <w:t>t</w:t>
            </w:r>
            <w:r w:rsidRPr="00F25701">
              <w:rPr>
                <w:rFonts w:ascii="CircularXX Light" w:eastAsia="Arial" w:hAnsi="CircularXX Light" w:cs="CircularXX Light"/>
                <w:b/>
                <w:bCs/>
                <w:spacing w:val="-2"/>
                <w:szCs w:val="20"/>
              </w:rPr>
              <w:t>ac</w:t>
            </w:r>
            <w:r w:rsidRPr="00F25701">
              <w:rPr>
                <w:rFonts w:ascii="CircularXX Light" w:eastAsia="Arial" w:hAnsi="CircularXX Light" w:cs="CircularXX Light"/>
                <w:b/>
                <w:bCs/>
                <w:szCs w:val="20"/>
              </w:rPr>
              <w:t>t</w:t>
            </w:r>
            <w:r w:rsidRPr="00F25701">
              <w:rPr>
                <w:rFonts w:ascii="CircularXX Light" w:eastAsia="Arial" w:hAnsi="CircularXX Light" w:cs="CircularXX Light"/>
                <w:b/>
                <w:bCs/>
                <w:spacing w:val="-3"/>
                <w:szCs w:val="20"/>
              </w:rPr>
              <w:t xml:space="preserve"> </w:t>
            </w:r>
            <w:r w:rsidRPr="00F25701">
              <w:rPr>
                <w:rFonts w:ascii="CircularXX Light" w:eastAsia="Arial" w:hAnsi="CircularXX Light" w:cs="CircularXX Light"/>
                <w:b/>
                <w:bCs/>
                <w:szCs w:val="20"/>
              </w:rPr>
              <w:t>M</w:t>
            </w:r>
            <w:r w:rsidRPr="00F25701">
              <w:rPr>
                <w:rFonts w:ascii="CircularXX Light" w:eastAsia="Arial" w:hAnsi="CircularXX Light" w:cs="CircularXX Light"/>
                <w:b/>
                <w:bCs/>
                <w:spacing w:val="-2"/>
                <w:szCs w:val="20"/>
              </w:rPr>
              <w:t>e</w:t>
            </w:r>
            <w:r w:rsidRPr="00F25701">
              <w:rPr>
                <w:rFonts w:ascii="CircularXX Light" w:eastAsia="Arial" w:hAnsi="CircularXX Light" w:cs="CircularXX Light"/>
                <w:b/>
                <w:bCs/>
                <w:szCs w:val="20"/>
              </w:rPr>
              <w:t>t</w:t>
            </w:r>
            <w:r w:rsidRPr="00F25701">
              <w:rPr>
                <w:rFonts w:ascii="CircularXX Light" w:eastAsia="Arial" w:hAnsi="CircularXX Light" w:cs="CircularXX Light"/>
                <w:b/>
                <w:bCs/>
                <w:spacing w:val="-4"/>
                <w:szCs w:val="20"/>
              </w:rPr>
              <w:t>h</w:t>
            </w:r>
            <w:r w:rsidRPr="00F25701">
              <w:rPr>
                <w:rFonts w:ascii="CircularXX Light" w:eastAsia="Arial" w:hAnsi="CircularXX Light" w:cs="CircularXX Light"/>
                <w:b/>
                <w:bCs/>
                <w:spacing w:val="1"/>
                <w:szCs w:val="20"/>
              </w:rPr>
              <w:t>o</w:t>
            </w:r>
            <w:r w:rsidRPr="00F25701">
              <w:rPr>
                <w:rFonts w:ascii="CircularXX Light" w:eastAsia="Arial" w:hAnsi="CircularXX Light" w:cs="CircularXX Light"/>
                <w:b/>
                <w:bCs/>
                <w:szCs w:val="20"/>
              </w:rPr>
              <w:t>d</w:t>
            </w:r>
          </w:p>
        </w:tc>
        <w:tc>
          <w:tcPr>
            <w:tcW w:w="2490" w:type="dxa"/>
            <w:tcBorders>
              <w:top w:val="single" w:sz="18" w:space="0" w:color="A0E6EE"/>
              <w:bottom w:val="single" w:sz="18" w:space="0" w:color="A0E6EE"/>
            </w:tcBorders>
          </w:tcPr>
          <w:p w14:paraId="18E9002F" w14:textId="77777777" w:rsidR="00F25701" w:rsidRPr="00F25701" w:rsidRDefault="00F25701" w:rsidP="00F25701">
            <w:pPr>
              <w:widowControl w:val="0"/>
              <w:spacing w:line="224" w:lineRule="exact"/>
              <w:ind w:left="183"/>
              <w:rPr>
                <w:rFonts w:ascii="CircularXX Light" w:eastAsia="Arial" w:hAnsi="CircularXX Light" w:cs="CircularXX Light"/>
                <w:szCs w:val="20"/>
              </w:rPr>
            </w:pPr>
            <w:r w:rsidRPr="00F25701">
              <w:rPr>
                <w:rFonts w:ascii="CircularXX Light" w:eastAsia="Arial" w:hAnsi="CircularXX Light" w:cs="CircularXX Light"/>
                <w:b/>
                <w:bCs/>
                <w:szCs w:val="20"/>
              </w:rPr>
              <w:t>P</w:t>
            </w:r>
            <w:r w:rsidRPr="00F25701">
              <w:rPr>
                <w:rFonts w:ascii="CircularXX Light" w:eastAsia="Arial" w:hAnsi="CircularXX Light" w:cs="CircularXX Light"/>
                <w:b/>
                <w:bCs/>
                <w:spacing w:val="-2"/>
                <w:szCs w:val="20"/>
              </w:rPr>
              <w:t>er</w:t>
            </w:r>
            <w:r w:rsidRPr="00F25701">
              <w:rPr>
                <w:rFonts w:ascii="CircularXX Light" w:eastAsia="Arial" w:hAnsi="CircularXX Light" w:cs="CircularXX Light"/>
                <w:b/>
                <w:bCs/>
                <w:spacing w:val="1"/>
                <w:szCs w:val="20"/>
              </w:rPr>
              <w:t>iod</w:t>
            </w:r>
            <w:r w:rsidRPr="00F25701">
              <w:rPr>
                <w:rFonts w:ascii="CircularXX Light" w:eastAsia="Arial" w:hAnsi="CircularXX Light" w:cs="CircularXX Light"/>
                <w:b/>
                <w:bCs/>
                <w:szCs w:val="20"/>
              </w:rPr>
              <w:t>s</w:t>
            </w:r>
          </w:p>
        </w:tc>
        <w:tc>
          <w:tcPr>
            <w:tcW w:w="3762" w:type="dxa"/>
            <w:tcBorders>
              <w:top w:val="single" w:sz="18" w:space="0" w:color="A0E6EE"/>
              <w:bottom w:val="single" w:sz="18" w:space="0" w:color="A0E6EE"/>
            </w:tcBorders>
          </w:tcPr>
          <w:p w14:paraId="3DB8BDE0" w14:textId="77777777" w:rsidR="00F25701" w:rsidRPr="00F25701" w:rsidRDefault="00F25701" w:rsidP="00F25701">
            <w:pPr>
              <w:widowControl w:val="0"/>
              <w:spacing w:line="224" w:lineRule="exact"/>
              <w:ind w:left="756"/>
              <w:rPr>
                <w:rFonts w:ascii="CircularXX Light" w:eastAsia="Arial" w:hAnsi="CircularXX Light" w:cs="CircularXX Light"/>
                <w:szCs w:val="20"/>
              </w:rPr>
            </w:pPr>
            <w:r w:rsidRPr="00F25701">
              <w:rPr>
                <w:rFonts w:ascii="CircularXX Light" w:eastAsia="Arial" w:hAnsi="CircularXX Light" w:cs="CircularXX Light"/>
                <w:b/>
                <w:bCs/>
                <w:spacing w:val="1"/>
                <w:szCs w:val="20"/>
              </w:rPr>
              <w:t>Ti</w:t>
            </w:r>
            <w:r w:rsidRPr="00F25701">
              <w:rPr>
                <w:rFonts w:ascii="CircularXX Light" w:eastAsia="Arial" w:hAnsi="CircularXX Light" w:cs="CircularXX Light"/>
                <w:b/>
                <w:bCs/>
                <w:spacing w:val="-2"/>
                <w:szCs w:val="20"/>
              </w:rPr>
              <w:t>me</w:t>
            </w:r>
            <w:r w:rsidRPr="00F25701">
              <w:rPr>
                <w:rFonts w:ascii="CircularXX Light" w:eastAsia="Arial" w:hAnsi="CircularXX Light" w:cs="CircularXX Light"/>
                <w:b/>
                <w:bCs/>
                <w:szCs w:val="20"/>
              </w:rPr>
              <w:t>s</w:t>
            </w:r>
          </w:p>
        </w:tc>
      </w:tr>
      <w:tr w:rsidR="00F25701" w:rsidRPr="00F25701" w14:paraId="72918F87" w14:textId="77777777" w:rsidTr="00F25701">
        <w:trPr>
          <w:trHeight w:hRule="exact" w:val="225"/>
          <w:jc w:val="center"/>
        </w:trPr>
        <w:tc>
          <w:tcPr>
            <w:tcW w:w="2981" w:type="dxa"/>
            <w:tcBorders>
              <w:top w:val="single" w:sz="18" w:space="0" w:color="A0E6EE"/>
            </w:tcBorders>
          </w:tcPr>
          <w:p w14:paraId="3C498991" w14:textId="77777777" w:rsidR="00F25701" w:rsidRPr="00F25701" w:rsidRDefault="00F25701" w:rsidP="00F25701">
            <w:pPr>
              <w:widowControl w:val="0"/>
              <w:spacing w:line="224" w:lineRule="exact"/>
              <w:ind w:left="105"/>
              <w:rPr>
                <w:rFonts w:ascii="CircularXX Light" w:eastAsia="Arial" w:hAnsi="CircularXX Light" w:cs="CircularXX Light"/>
                <w:b/>
                <w:bCs/>
                <w:spacing w:val="-2"/>
                <w:sz w:val="20"/>
                <w:szCs w:val="20"/>
              </w:rPr>
            </w:pPr>
          </w:p>
        </w:tc>
        <w:tc>
          <w:tcPr>
            <w:tcW w:w="2490" w:type="dxa"/>
            <w:tcBorders>
              <w:top w:val="single" w:sz="18" w:space="0" w:color="A0E6EE"/>
            </w:tcBorders>
          </w:tcPr>
          <w:p w14:paraId="6C2F4A87" w14:textId="77777777" w:rsidR="00F25701" w:rsidRPr="00F25701" w:rsidRDefault="00F25701" w:rsidP="00F25701">
            <w:pPr>
              <w:widowControl w:val="0"/>
              <w:spacing w:line="224" w:lineRule="exact"/>
              <w:ind w:left="183"/>
              <w:rPr>
                <w:rFonts w:ascii="CircularXX Light" w:eastAsia="Arial" w:hAnsi="CircularXX Light" w:cs="CircularXX Light"/>
                <w:b/>
                <w:bCs/>
                <w:sz w:val="20"/>
                <w:szCs w:val="20"/>
              </w:rPr>
            </w:pPr>
          </w:p>
        </w:tc>
        <w:tc>
          <w:tcPr>
            <w:tcW w:w="3762" w:type="dxa"/>
            <w:tcBorders>
              <w:top w:val="single" w:sz="18" w:space="0" w:color="A0E6EE"/>
            </w:tcBorders>
          </w:tcPr>
          <w:p w14:paraId="6D4B087D" w14:textId="77777777" w:rsidR="00F25701" w:rsidRPr="00F25701" w:rsidRDefault="00F25701" w:rsidP="00F25701">
            <w:pPr>
              <w:widowControl w:val="0"/>
              <w:spacing w:line="224" w:lineRule="exact"/>
              <w:ind w:left="756"/>
              <w:rPr>
                <w:rFonts w:ascii="CircularXX Light" w:eastAsia="Arial" w:hAnsi="CircularXX Light" w:cs="CircularXX Light"/>
                <w:b/>
                <w:bCs/>
                <w:spacing w:val="1"/>
                <w:sz w:val="20"/>
                <w:szCs w:val="20"/>
              </w:rPr>
            </w:pPr>
          </w:p>
        </w:tc>
      </w:tr>
      <w:tr w:rsidR="00F25701" w:rsidRPr="00F25701" w14:paraId="3D605014" w14:textId="77777777" w:rsidTr="009121A8">
        <w:trPr>
          <w:trHeight w:hRule="exact" w:val="296"/>
          <w:jc w:val="center"/>
        </w:trPr>
        <w:tc>
          <w:tcPr>
            <w:tcW w:w="2981" w:type="dxa"/>
          </w:tcPr>
          <w:p w14:paraId="553C3271" w14:textId="77777777" w:rsidR="00F25701" w:rsidRPr="00F25701" w:rsidRDefault="00F25701" w:rsidP="00F25701">
            <w:pPr>
              <w:widowControl w:val="0"/>
              <w:spacing w:line="229" w:lineRule="exact"/>
              <w:ind w:left="105"/>
              <w:rPr>
                <w:rFonts w:ascii="CircularXX Light" w:eastAsia="Arial" w:hAnsi="CircularXX Light" w:cs="CircularXX Light"/>
                <w:szCs w:val="20"/>
              </w:rPr>
            </w:pPr>
            <w:r w:rsidRPr="00F25701">
              <w:rPr>
                <w:rFonts w:ascii="CircularXX Light" w:eastAsia="Arial" w:hAnsi="CircularXX Light" w:cs="CircularXX Light"/>
                <w:szCs w:val="20"/>
              </w:rPr>
              <w:t>By</w:t>
            </w:r>
            <w:r w:rsidRPr="00F25701">
              <w:rPr>
                <w:rFonts w:ascii="CircularXX Light" w:eastAsia="Arial" w:hAnsi="CircularXX Light" w:cs="CircularXX Light"/>
                <w:spacing w:val="1"/>
                <w:szCs w:val="20"/>
              </w:rPr>
              <w:t xml:space="preserve"> </w:t>
            </w:r>
            <w:r w:rsidRPr="00F25701">
              <w:rPr>
                <w:rFonts w:ascii="CircularXX Light" w:eastAsia="Arial" w:hAnsi="CircularXX Light" w:cs="CircularXX Light"/>
                <w:szCs w:val="20"/>
              </w:rPr>
              <w:t>P</w:t>
            </w:r>
            <w:r w:rsidRPr="00F25701">
              <w:rPr>
                <w:rFonts w:ascii="CircularXX Light" w:eastAsia="Arial" w:hAnsi="CircularXX Light" w:cs="CircularXX Light"/>
                <w:spacing w:val="-2"/>
                <w:szCs w:val="20"/>
              </w:rPr>
              <w:t>hone</w:t>
            </w:r>
            <w:r w:rsidRPr="00F25701">
              <w:rPr>
                <w:rFonts w:ascii="CircularXX Light" w:eastAsia="Arial" w:hAnsi="CircularXX Light" w:cs="CircularXX Light"/>
                <w:szCs w:val="20"/>
              </w:rPr>
              <w:t>,</w:t>
            </w:r>
            <w:r w:rsidRPr="00F25701">
              <w:rPr>
                <w:rFonts w:ascii="CircularXX Light" w:eastAsia="Arial" w:hAnsi="CircularXX Light" w:cs="CircularXX Light"/>
                <w:spacing w:val="3"/>
                <w:szCs w:val="20"/>
              </w:rPr>
              <w:t xml:space="preserve"> </w:t>
            </w:r>
            <w:r w:rsidRPr="00F25701">
              <w:rPr>
                <w:rFonts w:ascii="CircularXX Light" w:eastAsia="Arial" w:hAnsi="CircularXX Light" w:cs="CircularXX Light"/>
                <w:spacing w:val="-7"/>
                <w:szCs w:val="20"/>
              </w:rPr>
              <w:t>e</w:t>
            </w:r>
            <w:r w:rsidRPr="00F25701">
              <w:rPr>
                <w:rFonts w:ascii="CircularXX Light" w:eastAsia="Arial" w:hAnsi="CircularXX Light" w:cs="CircularXX Light"/>
                <w:spacing w:val="4"/>
                <w:szCs w:val="20"/>
              </w:rPr>
              <w:t>m</w:t>
            </w:r>
            <w:r w:rsidRPr="00F25701">
              <w:rPr>
                <w:rFonts w:ascii="CircularXX Light" w:eastAsia="Arial" w:hAnsi="CircularXX Light" w:cs="CircularXX Light"/>
                <w:spacing w:val="-7"/>
                <w:szCs w:val="20"/>
              </w:rPr>
              <w:t>a</w:t>
            </w:r>
            <w:r w:rsidRPr="00F25701">
              <w:rPr>
                <w:rFonts w:ascii="CircularXX Light" w:eastAsia="Arial" w:hAnsi="CircularXX Light" w:cs="CircularXX Light"/>
                <w:spacing w:val="-2"/>
                <w:szCs w:val="20"/>
              </w:rPr>
              <w:t>i</w:t>
            </w:r>
            <w:r w:rsidRPr="00F25701">
              <w:rPr>
                <w:rFonts w:ascii="CircularXX Light" w:eastAsia="Arial" w:hAnsi="CircularXX Light" w:cs="CircularXX Light"/>
                <w:spacing w:val="3"/>
                <w:szCs w:val="20"/>
              </w:rPr>
              <w:t>l</w:t>
            </w:r>
            <w:r w:rsidRPr="00F25701">
              <w:rPr>
                <w:rFonts w:ascii="CircularXX Light" w:eastAsia="Arial" w:hAnsi="CircularXX Light" w:cs="CircularXX Light"/>
                <w:szCs w:val="20"/>
              </w:rPr>
              <w:t>s</w:t>
            </w:r>
            <w:r w:rsidRPr="00F25701">
              <w:rPr>
                <w:rFonts w:ascii="CircularXX Light" w:eastAsia="Arial" w:hAnsi="CircularXX Light" w:cs="CircularXX Light"/>
                <w:spacing w:val="-3"/>
                <w:szCs w:val="20"/>
              </w:rPr>
              <w:t xml:space="preserve"> </w:t>
            </w:r>
            <w:r w:rsidRPr="00F25701">
              <w:rPr>
                <w:rFonts w:ascii="CircularXX Light" w:eastAsia="Arial" w:hAnsi="CircularXX Light" w:cs="CircularXX Light"/>
                <w:spacing w:val="-2"/>
                <w:szCs w:val="20"/>
              </w:rPr>
              <w:t>an</w:t>
            </w:r>
            <w:r w:rsidRPr="00F25701">
              <w:rPr>
                <w:rFonts w:ascii="CircularXX Light" w:eastAsia="Arial" w:hAnsi="CircularXX Light" w:cs="CircularXX Light"/>
                <w:szCs w:val="20"/>
              </w:rPr>
              <w:t>d</w:t>
            </w:r>
            <w:r w:rsidRPr="00F25701">
              <w:rPr>
                <w:rFonts w:ascii="CircularXX Light" w:eastAsia="Arial" w:hAnsi="CircularXX Light" w:cs="CircularXX Light"/>
                <w:spacing w:val="-5"/>
                <w:szCs w:val="20"/>
              </w:rPr>
              <w:t xml:space="preserve"> </w:t>
            </w:r>
            <w:r w:rsidRPr="00F25701">
              <w:rPr>
                <w:rFonts w:ascii="CircularXX Light" w:eastAsia="Arial" w:hAnsi="CircularXX Light" w:cs="CircularXX Light"/>
                <w:spacing w:val="6"/>
                <w:szCs w:val="20"/>
              </w:rPr>
              <w:t>f</w:t>
            </w:r>
            <w:r w:rsidRPr="00F25701">
              <w:rPr>
                <w:rFonts w:ascii="CircularXX Light" w:eastAsia="Arial" w:hAnsi="CircularXX Light" w:cs="CircularXX Light"/>
                <w:spacing w:val="-7"/>
                <w:szCs w:val="20"/>
              </w:rPr>
              <w:t>a</w:t>
            </w:r>
            <w:r w:rsidRPr="00F25701">
              <w:rPr>
                <w:rFonts w:ascii="CircularXX Light" w:eastAsia="Arial" w:hAnsi="CircularXX Light" w:cs="CircularXX Light"/>
                <w:szCs w:val="20"/>
              </w:rPr>
              <w:t>x</w:t>
            </w:r>
          </w:p>
        </w:tc>
        <w:tc>
          <w:tcPr>
            <w:tcW w:w="2490" w:type="dxa"/>
          </w:tcPr>
          <w:p w14:paraId="0167F165" w14:textId="77777777" w:rsidR="00F25701" w:rsidRPr="00F25701" w:rsidRDefault="00F25701" w:rsidP="00F25701">
            <w:pPr>
              <w:widowControl w:val="0"/>
              <w:spacing w:line="229" w:lineRule="exact"/>
              <w:ind w:left="183"/>
              <w:rPr>
                <w:rFonts w:ascii="CircularXX Light" w:eastAsia="Arial" w:hAnsi="CircularXX Light" w:cs="CircularXX Light"/>
                <w:szCs w:val="20"/>
              </w:rPr>
            </w:pPr>
            <w:r w:rsidRPr="00F25701">
              <w:rPr>
                <w:rFonts w:ascii="CircularXX Light" w:eastAsia="Arial" w:hAnsi="CircularXX Light" w:cs="CircularXX Light"/>
                <w:szCs w:val="20"/>
              </w:rPr>
              <w:t>M</w:t>
            </w:r>
            <w:r w:rsidRPr="00F25701">
              <w:rPr>
                <w:rFonts w:ascii="CircularXX Light" w:eastAsia="Arial" w:hAnsi="CircularXX Light" w:cs="CircularXX Light"/>
                <w:spacing w:val="-2"/>
                <w:szCs w:val="20"/>
              </w:rPr>
              <w:t>onda</w:t>
            </w:r>
            <w:r w:rsidRPr="00F25701">
              <w:rPr>
                <w:rFonts w:ascii="CircularXX Light" w:eastAsia="Arial" w:hAnsi="CircularXX Light" w:cs="CircularXX Light"/>
                <w:szCs w:val="20"/>
              </w:rPr>
              <w:t>y</w:t>
            </w:r>
            <w:r w:rsidRPr="00F25701">
              <w:rPr>
                <w:rFonts w:ascii="CircularXX Light" w:eastAsia="Arial" w:hAnsi="CircularXX Light" w:cs="CircularXX Light"/>
                <w:spacing w:val="1"/>
                <w:szCs w:val="20"/>
              </w:rPr>
              <w:t xml:space="preserve"> t</w:t>
            </w:r>
            <w:r w:rsidRPr="00F25701">
              <w:rPr>
                <w:rFonts w:ascii="CircularXX Light" w:eastAsia="Arial" w:hAnsi="CircularXX Light" w:cs="CircularXX Light"/>
                <w:szCs w:val="20"/>
              </w:rPr>
              <w:t xml:space="preserve">o </w:t>
            </w:r>
            <w:r w:rsidRPr="00F25701">
              <w:rPr>
                <w:rFonts w:ascii="CircularXX Light" w:eastAsia="Arial" w:hAnsi="CircularXX Light" w:cs="CircularXX Light"/>
                <w:spacing w:val="-4"/>
                <w:szCs w:val="20"/>
              </w:rPr>
              <w:t>F</w:t>
            </w:r>
            <w:r w:rsidRPr="00F25701">
              <w:rPr>
                <w:rFonts w:ascii="CircularXX Light" w:eastAsia="Arial" w:hAnsi="CircularXX Light" w:cs="CircularXX Light"/>
                <w:szCs w:val="20"/>
              </w:rPr>
              <w:t>r</w:t>
            </w:r>
            <w:r w:rsidRPr="00F25701">
              <w:rPr>
                <w:rFonts w:ascii="CircularXX Light" w:eastAsia="Arial" w:hAnsi="CircularXX Light" w:cs="CircularXX Light"/>
                <w:spacing w:val="3"/>
                <w:szCs w:val="20"/>
              </w:rPr>
              <w:t>i</w:t>
            </w:r>
            <w:r w:rsidRPr="00F25701">
              <w:rPr>
                <w:rFonts w:ascii="CircularXX Light" w:eastAsia="Arial" w:hAnsi="CircularXX Light" w:cs="CircularXX Light"/>
                <w:spacing w:val="-2"/>
                <w:szCs w:val="20"/>
              </w:rPr>
              <w:t>da</w:t>
            </w:r>
            <w:r w:rsidRPr="00F25701">
              <w:rPr>
                <w:rFonts w:ascii="CircularXX Light" w:eastAsia="Arial" w:hAnsi="CircularXX Light" w:cs="CircularXX Light"/>
                <w:szCs w:val="20"/>
              </w:rPr>
              <w:t>y</w:t>
            </w:r>
          </w:p>
        </w:tc>
        <w:tc>
          <w:tcPr>
            <w:tcW w:w="3762" w:type="dxa"/>
          </w:tcPr>
          <w:p w14:paraId="0BA46917" w14:textId="77777777" w:rsidR="00F25701" w:rsidRPr="00F25701" w:rsidRDefault="00F25701" w:rsidP="00F25701">
            <w:pPr>
              <w:widowControl w:val="0"/>
              <w:spacing w:line="229" w:lineRule="exact"/>
              <w:ind w:left="756"/>
              <w:rPr>
                <w:rFonts w:ascii="CircularXX Light" w:eastAsia="Arial" w:hAnsi="CircularXX Light" w:cs="CircularXX Light"/>
                <w:szCs w:val="20"/>
              </w:rPr>
            </w:pPr>
            <w:r w:rsidRPr="00F25701">
              <w:rPr>
                <w:rFonts w:ascii="CircularXX Light" w:eastAsia="Arial" w:hAnsi="CircularXX Light" w:cs="CircularXX Light"/>
                <w:spacing w:val="-2"/>
                <w:szCs w:val="20"/>
              </w:rPr>
              <w:t>7</w:t>
            </w:r>
            <w:r w:rsidRPr="00F25701">
              <w:rPr>
                <w:rFonts w:ascii="CircularXX Light" w:eastAsia="Arial" w:hAnsi="CircularXX Light" w:cs="CircularXX Light"/>
                <w:spacing w:val="1"/>
                <w:szCs w:val="20"/>
              </w:rPr>
              <w:t>.</w:t>
            </w:r>
            <w:r w:rsidRPr="00F25701">
              <w:rPr>
                <w:rFonts w:ascii="CircularXX Light" w:eastAsia="Arial" w:hAnsi="CircularXX Light" w:cs="CircularXX Light"/>
                <w:spacing w:val="-2"/>
                <w:szCs w:val="20"/>
              </w:rPr>
              <w:t>30a</w:t>
            </w:r>
            <w:r w:rsidRPr="00F25701">
              <w:rPr>
                <w:rFonts w:ascii="CircularXX Light" w:eastAsia="Arial" w:hAnsi="CircularXX Light" w:cs="CircularXX Light"/>
                <w:szCs w:val="20"/>
              </w:rPr>
              <w:t>m</w:t>
            </w:r>
            <w:r w:rsidRPr="00F25701">
              <w:rPr>
                <w:rFonts w:ascii="CircularXX Light" w:eastAsia="Arial" w:hAnsi="CircularXX Light" w:cs="CircularXX Light"/>
                <w:spacing w:val="6"/>
                <w:szCs w:val="20"/>
              </w:rPr>
              <w:t xml:space="preserve"> </w:t>
            </w:r>
            <w:r w:rsidRPr="00F25701">
              <w:rPr>
                <w:rFonts w:ascii="CircularXX Light" w:eastAsia="Arial" w:hAnsi="CircularXX Light" w:cs="CircularXX Light"/>
                <w:szCs w:val="20"/>
              </w:rPr>
              <w:t>–</w:t>
            </w:r>
            <w:r w:rsidRPr="00F25701">
              <w:rPr>
                <w:rFonts w:ascii="CircularXX Light" w:eastAsia="Arial" w:hAnsi="CircularXX Light" w:cs="CircularXX Light"/>
                <w:spacing w:val="-5"/>
                <w:szCs w:val="20"/>
              </w:rPr>
              <w:t xml:space="preserve"> </w:t>
            </w:r>
            <w:r w:rsidRPr="00F25701">
              <w:rPr>
                <w:rFonts w:ascii="CircularXX Light" w:eastAsia="Arial" w:hAnsi="CircularXX Light" w:cs="CircularXX Light"/>
                <w:spacing w:val="-2"/>
                <w:szCs w:val="20"/>
              </w:rPr>
              <w:t>9</w:t>
            </w:r>
            <w:r w:rsidRPr="00F25701">
              <w:rPr>
                <w:rFonts w:ascii="CircularXX Light" w:eastAsia="Arial" w:hAnsi="CircularXX Light" w:cs="CircularXX Light"/>
                <w:spacing w:val="1"/>
                <w:szCs w:val="20"/>
              </w:rPr>
              <w:t>.</w:t>
            </w:r>
            <w:r w:rsidRPr="00F25701">
              <w:rPr>
                <w:rFonts w:ascii="CircularXX Light" w:eastAsia="Arial" w:hAnsi="CircularXX Light" w:cs="CircularXX Light"/>
                <w:spacing w:val="-2"/>
                <w:szCs w:val="20"/>
              </w:rPr>
              <w:t>00</w:t>
            </w:r>
            <w:r w:rsidRPr="00F25701">
              <w:rPr>
                <w:rFonts w:ascii="CircularXX Light" w:eastAsia="Arial" w:hAnsi="CircularXX Light" w:cs="CircularXX Light"/>
                <w:spacing w:val="-7"/>
                <w:szCs w:val="20"/>
              </w:rPr>
              <w:t>p</w:t>
            </w:r>
            <w:r w:rsidRPr="00F25701">
              <w:rPr>
                <w:rFonts w:ascii="CircularXX Light" w:eastAsia="Arial" w:hAnsi="CircularXX Light" w:cs="CircularXX Light"/>
                <w:szCs w:val="20"/>
              </w:rPr>
              <w:t>m</w:t>
            </w:r>
          </w:p>
        </w:tc>
      </w:tr>
      <w:tr w:rsidR="00F25701" w:rsidRPr="00F25701" w14:paraId="0A46DF9B" w14:textId="77777777" w:rsidTr="009121A8">
        <w:trPr>
          <w:trHeight w:hRule="exact" w:val="348"/>
          <w:jc w:val="center"/>
        </w:trPr>
        <w:tc>
          <w:tcPr>
            <w:tcW w:w="2981" w:type="dxa"/>
          </w:tcPr>
          <w:p w14:paraId="32ECE180" w14:textId="77777777" w:rsidR="00F25701" w:rsidRPr="00F25701" w:rsidRDefault="00F25701" w:rsidP="00F25701">
            <w:pPr>
              <w:widowControl w:val="0"/>
              <w:rPr>
                <w:rFonts w:ascii="CircularXX Light" w:eastAsia="Calibri" w:hAnsi="CircularXX Light" w:cs="CircularXX Light"/>
              </w:rPr>
            </w:pPr>
          </w:p>
        </w:tc>
        <w:tc>
          <w:tcPr>
            <w:tcW w:w="2490" w:type="dxa"/>
          </w:tcPr>
          <w:p w14:paraId="4493BF92" w14:textId="77777777" w:rsidR="00F25701" w:rsidRPr="00F25701" w:rsidRDefault="00F25701" w:rsidP="00F25701">
            <w:pPr>
              <w:widowControl w:val="0"/>
              <w:spacing w:before="47"/>
              <w:ind w:left="183"/>
              <w:rPr>
                <w:rFonts w:ascii="CircularXX Light" w:eastAsia="Arial" w:hAnsi="CircularXX Light" w:cs="CircularXX Light"/>
                <w:szCs w:val="20"/>
              </w:rPr>
            </w:pPr>
            <w:r w:rsidRPr="00F25701">
              <w:rPr>
                <w:rFonts w:ascii="CircularXX Light" w:eastAsia="Arial" w:hAnsi="CircularXX Light" w:cs="CircularXX Light"/>
                <w:spacing w:val="6"/>
                <w:szCs w:val="20"/>
              </w:rPr>
              <w:t>W</w:t>
            </w:r>
            <w:r w:rsidRPr="00F25701">
              <w:rPr>
                <w:rFonts w:ascii="CircularXX Light" w:eastAsia="Arial" w:hAnsi="CircularXX Light" w:cs="CircularXX Light"/>
                <w:spacing w:val="-2"/>
                <w:szCs w:val="20"/>
              </w:rPr>
              <w:t>e</w:t>
            </w:r>
            <w:r w:rsidRPr="00F25701">
              <w:rPr>
                <w:rFonts w:ascii="CircularXX Light" w:eastAsia="Arial" w:hAnsi="CircularXX Light" w:cs="CircularXX Light"/>
                <w:spacing w:val="-7"/>
                <w:szCs w:val="20"/>
              </w:rPr>
              <w:t>e</w:t>
            </w:r>
            <w:r w:rsidRPr="00F25701">
              <w:rPr>
                <w:rFonts w:ascii="CircularXX Light" w:eastAsia="Arial" w:hAnsi="CircularXX Light" w:cs="CircularXX Light"/>
                <w:szCs w:val="20"/>
              </w:rPr>
              <w:t>k</w:t>
            </w:r>
            <w:r w:rsidRPr="00F25701">
              <w:rPr>
                <w:rFonts w:ascii="CircularXX Light" w:eastAsia="Arial" w:hAnsi="CircularXX Light" w:cs="CircularXX Light"/>
                <w:spacing w:val="-2"/>
                <w:szCs w:val="20"/>
              </w:rPr>
              <w:t>end</w:t>
            </w:r>
            <w:r w:rsidRPr="00F25701">
              <w:rPr>
                <w:rFonts w:ascii="CircularXX Light" w:eastAsia="Arial" w:hAnsi="CircularXX Light" w:cs="CircularXX Light"/>
                <w:szCs w:val="20"/>
              </w:rPr>
              <w:t>s</w:t>
            </w:r>
          </w:p>
        </w:tc>
        <w:tc>
          <w:tcPr>
            <w:tcW w:w="3762" w:type="dxa"/>
          </w:tcPr>
          <w:p w14:paraId="7329163C" w14:textId="77777777" w:rsidR="00F25701" w:rsidRPr="00F25701" w:rsidRDefault="00F25701" w:rsidP="00F25701">
            <w:pPr>
              <w:widowControl w:val="0"/>
              <w:spacing w:before="47"/>
              <w:ind w:left="756"/>
              <w:rPr>
                <w:rFonts w:ascii="CircularXX Light" w:eastAsia="Arial" w:hAnsi="CircularXX Light" w:cs="CircularXX Light"/>
                <w:szCs w:val="20"/>
              </w:rPr>
            </w:pPr>
            <w:r w:rsidRPr="00F25701">
              <w:rPr>
                <w:rFonts w:ascii="CircularXX Light" w:eastAsia="Arial" w:hAnsi="CircularXX Light" w:cs="CircularXX Light"/>
                <w:spacing w:val="-2"/>
                <w:szCs w:val="20"/>
              </w:rPr>
              <w:t>9</w:t>
            </w:r>
            <w:r w:rsidRPr="00F25701">
              <w:rPr>
                <w:rFonts w:ascii="CircularXX Light" w:eastAsia="Arial" w:hAnsi="CircularXX Light" w:cs="CircularXX Light"/>
                <w:spacing w:val="1"/>
                <w:szCs w:val="20"/>
              </w:rPr>
              <w:t>.</w:t>
            </w:r>
            <w:r w:rsidRPr="00F25701">
              <w:rPr>
                <w:rFonts w:ascii="CircularXX Light" w:eastAsia="Arial" w:hAnsi="CircularXX Light" w:cs="CircularXX Light"/>
                <w:spacing w:val="-2"/>
                <w:szCs w:val="20"/>
              </w:rPr>
              <w:t>00a</w:t>
            </w:r>
            <w:r w:rsidRPr="00F25701">
              <w:rPr>
                <w:rFonts w:ascii="CircularXX Light" w:eastAsia="Arial" w:hAnsi="CircularXX Light" w:cs="CircularXX Light"/>
                <w:szCs w:val="20"/>
              </w:rPr>
              <w:t>m</w:t>
            </w:r>
            <w:r w:rsidRPr="00F25701">
              <w:rPr>
                <w:rFonts w:ascii="CircularXX Light" w:eastAsia="Arial" w:hAnsi="CircularXX Light" w:cs="CircularXX Light"/>
                <w:spacing w:val="6"/>
                <w:szCs w:val="20"/>
              </w:rPr>
              <w:t xml:space="preserve"> </w:t>
            </w:r>
            <w:r w:rsidRPr="00F25701">
              <w:rPr>
                <w:rFonts w:ascii="CircularXX Light" w:eastAsia="Arial" w:hAnsi="CircularXX Light" w:cs="CircularXX Light"/>
                <w:szCs w:val="20"/>
              </w:rPr>
              <w:t>–</w:t>
            </w:r>
            <w:r w:rsidRPr="00F25701">
              <w:rPr>
                <w:rFonts w:ascii="CircularXX Light" w:eastAsia="Arial" w:hAnsi="CircularXX Light" w:cs="CircularXX Light"/>
                <w:spacing w:val="-5"/>
                <w:szCs w:val="20"/>
              </w:rPr>
              <w:t xml:space="preserve"> </w:t>
            </w:r>
            <w:r w:rsidRPr="00F25701">
              <w:rPr>
                <w:rFonts w:ascii="CircularXX Light" w:eastAsia="Arial" w:hAnsi="CircularXX Light" w:cs="CircularXX Light"/>
                <w:spacing w:val="-2"/>
                <w:szCs w:val="20"/>
              </w:rPr>
              <w:t>3</w:t>
            </w:r>
            <w:r w:rsidRPr="00F25701">
              <w:rPr>
                <w:rFonts w:ascii="CircularXX Light" w:eastAsia="Arial" w:hAnsi="CircularXX Light" w:cs="CircularXX Light"/>
                <w:spacing w:val="1"/>
                <w:szCs w:val="20"/>
              </w:rPr>
              <w:t>.</w:t>
            </w:r>
            <w:r w:rsidRPr="00F25701">
              <w:rPr>
                <w:rFonts w:ascii="CircularXX Light" w:eastAsia="Arial" w:hAnsi="CircularXX Light" w:cs="CircularXX Light"/>
                <w:spacing w:val="-2"/>
                <w:szCs w:val="20"/>
              </w:rPr>
              <w:t>00</w:t>
            </w:r>
            <w:r w:rsidRPr="00F25701">
              <w:rPr>
                <w:rFonts w:ascii="CircularXX Light" w:eastAsia="Arial" w:hAnsi="CircularXX Light" w:cs="CircularXX Light"/>
                <w:spacing w:val="-7"/>
                <w:szCs w:val="20"/>
              </w:rPr>
              <w:t>p</w:t>
            </w:r>
            <w:r w:rsidRPr="00F25701">
              <w:rPr>
                <w:rFonts w:ascii="CircularXX Light" w:eastAsia="Arial" w:hAnsi="CircularXX Light" w:cs="CircularXX Light"/>
                <w:szCs w:val="20"/>
              </w:rPr>
              <w:t>m</w:t>
            </w:r>
          </w:p>
        </w:tc>
      </w:tr>
      <w:tr w:rsidR="00F25701" w:rsidRPr="00F25701" w14:paraId="438D31D9" w14:textId="77777777" w:rsidTr="009121A8">
        <w:trPr>
          <w:trHeight w:hRule="exact" w:val="351"/>
          <w:jc w:val="center"/>
        </w:trPr>
        <w:tc>
          <w:tcPr>
            <w:tcW w:w="2981" w:type="dxa"/>
          </w:tcPr>
          <w:p w14:paraId="5BFCEEAF" w14:textId="77777777" w:rsidR="00F25701" w:rsidRPr="00F25701" w:rsidRDefault="00F25701" w:rsidP="00F25701">
            <w:pPr>
              <w:widowControl w:val="0"/>
              <w:rPr>
                <w:rFonts w:ascii="CircularXX Light" w:eastAsia="Calibri" w:hAnsi="CircularXX Light" w:cs="CircularXX Light"/>
              </w:rPr>
            </w:pPr>
          </w:p>
        </w:tc>
        <w:tc>
          <w:tcPr>
            <w:tcW w:w="2490" w:type="dxa"/>
          </w:tcPr>
          <w:p w14:paraId="115DA451" w14:textId="77777777" w:rsidR="00F25701" w:rsidRPr="00F25701" w:rsidRDefault="00F25701" w:rsidP="00F25701">
            <w:pPr>
              <w:widowControl w:val="0"/>
              <w:spacing w:before="50"/>
              <w:ind w:left="183"/>
              <w:rPr>
                <w:rFonts w:ascii="CircularXX Light" w:eastAsia="Arial" w:hAnsi="CircularXX Light" w:cs="CircularXX Light"/>
                <w:szCs w:val="20"/>
              </w:rPr>
            </w:pPr>
            <w:r w:rsidRPr="00F25701">
              <w:rPr>
                <w:rFonts w:ascii="CircularXX Light" w:eastAsia="Arial" w:hAnsi="CircularXX Light" w:cs="CircularXX Light"/>
                <w:szCs w:val="20"/>
              </w:rPr>
              <w:t>P</w:t>
            </w:r>
            <w:r w:rsidRPr="00F25701">
              <w:rPr>
                <w:rFonts w:ascii="CircularXX Light" w:eastAsia="Arial" w:hAnsi="CircularXX Light" w:cs="CircularXX Light"/>
                <w:spacing w:val="-2"/>
                <w:szCs w:val="20"/>
              </w:rPr>
              <w:t>ub</w:t>
            </w:r>
            <w:r w:rsidRPr="00F25701">
              <w:rPr>
                <w:rFonts w:ascii="CircularXX Light" w:eastAsia="Arial" w:hAnsi="CircularXX Light" w:cs="CircularXX Light"/>
                <w:spacing w:val="3"/>
                <w:szCs w:val="20"/>
              </w:rPr>
              <w:t>l</w:t>
            </w:r>
            <w:r w:rsidRPr="00F25701">
              <w:rPr>
                <w:rFonts w:ascii="CircularXX Light" w:eastAsia="Arial" w:hAnsi="CircularXX Light" w:cs="CircularXX Light"/>
                <w:spacing w:val="-2"/>
                <w:szCs w:val="20"/>
              </w:rPr>
              <w:t>i</w:t>
            </w:r>
            <w:r w:rsidRPr="00F25701">
              <w:rPr>
                <w:rFonts w:ascii="CircularXX Light" w:eastAsia="Arial" w:hAnsi="CircularXX Light" w:cs="CircularXX Light"/>
                <w:szCs w:val="20"/>
              </w:rPr>
              <w:t>c</w:t>
            </w:r>
            <w:r w:rsidRPr="00F25701">
              <w:rPr>
                <w:rFonts w:ascii="CircularXX Light" w:eastAsia="Arial" w:hAnsi="CircularXX Light" w:cs="CircularXX Light"/>
                <w:spacing w:val="1"/>
                <w:szCs w:val="20"/>
              </w:rPr>
              <w:t xml:space="preserve"> </w:t>
            </w:r>
            <w:r w:rsidRPr="00F25701">
              <w:rPr>
                <w:rFonts w:ascii="CircularXX Light" w:eastAsia="Arial" w:hAnsi="CircularXX Light" w:cs="CircularXX Light"/>
                <w:spacing w:val="-2"/>
                <w:szCs w:val="20"/>
              </w:rPr>
              <w:t>Hol</w:t>
            </w:r>
            <w:r w:rsidRPr="00F25701">
              <w:rPr>
                <w:rFonts w:ascii="CircularXX Light" w:eastAsia="Arial" w:hAnsi="CircularXX Light" w:cs="CircularXX Light"/>
                <w:spacing w:val="3"/>
                <w:szCs w:val="20"/>
              </w:rPr>
              <w:t>i</w:t>
            </w:r>
            <w:r w:rsidRPr="00F25701">
              <w:rPr>
                <w:rFonts w:ascii="CircularXX Light" w:eastAsia="Arial" w:hAnsi="CircularXX Light" w:cs="CircularXX Light"/>
                <w:spacing w:val="-2"/>
                <w:szCs w:val="20"/>
              </w:rPr>
              <w:t>da</w:t>
            </w:r>
            <w:r w:rsidRPr="00F25701">
              <w:rPr>
                <w:rFonts w:ascii="CircularXX Light" w:eastAsia="Arial" w:hAnsi="CircularXX Light" w:cs="CircularXX Light"/>
                <w:szCs w:val="20"/>
              </w:rPr>
              <w:t>ys</w:t>
            </w:r>
          </w:p>
        </w:tc>
        <w:tc>
          <w:tcPr>
            <w:tcW w:w="3762" w:type="dxa"/>
          </w:tcPr>
          <w:p w14:paraId="50756AC0" w14:textId="77777777" w:rsidR="00F25701" w:rsidRPr="00F25701" w:rsidRDefault="00F25701" w:rsidP="00F25701">
            <w:pPr>
              <w:widowControl w:val="0"/>
              <w:spacing w:before="50"/>
              <w:ind w:left="756"/>
              <w:rPr>
                <w:rFonts w:ascii="CircularXX Light" w:eastAsia="Arial" w:hAnsi="CircularXX Light" w:cs="CircularXX Light"/>
                <w:szCs w:val="20"/>
              </w:rPr>
            </w:pPr>
            <w:r w:rsidRPr="00F25701">
              <w:rPr>
                <w:rFonts w:ascii="CircularXX Light" w:eastAsia="Arial" w:hAnsi="CircularXX Light" w:cs="CircularXX Light"/>
                <w:spacing w:val="-2"/>
                <w:szCs w:val="20"/>
              </w:rPr>
              <w:t>N</w:t>
            </w:r>
            <w:r w:rsidRPr="00F25701">
              <w:rPr>
                <w:rFonts w:ascii="CircularXX Light" w:eastAsia="Arial" w:hAnsi="CircularXX Light" w:cs="CircularXX Light"/>
                <w:spacing w:val="3"/>
                <w:szCs w:val="20"/>
              </w:rPr>
              <w:t>i</w:t>
            </w:r>
            <w:r w:rsidRPr="00F25701">
              <w:rPr>
                <w:rFonts w:ascii="CircularXX Light" w:eastAsia="Arial" w:hAnsi="CircularXX Light" w:cs="CircularXX Light"/>
                <w:szCs w:val="20"/>
              </w:rPr>
              <w:t>l</w:t>
            </w:r>
          </w:p>
        </w:tc>
      </w:tr>
      <w:tr w:rsidR="00F25701" w:rsidRPr="00F25701" w14:paraId="1B621685" w14:textId="77777777" w:rsidTr="009B2615">
        <w:trPr>
          <w:trHeight w:hRule="exact" w:val="659"/>
          <w:jc w:val="center"/>
        </w:trPr>
        <w:tc>
          <w:tcPr>
            <w:tcW w:w="2981" w:type="dxa"/>
          </w:tcPr>
          <w:p w14:paraId="1ABE3377" w14:textId="77777777" w:rsidR="00F25701" w:rsidRPr="00F25701" w:rsidRDefault="00F25701" w:rsidP="00F25701">
            <w:pPr>
              <w:widowControl w:val="0"/>
              <w:spacing w:before="50"/>
              <w:ind w:left="105" w:right="183"/>
              <w:rPr>
                <w:rFonts w:ascii="CircularXX Light" w:eastAsia="Arial" w:hAnsi="CircularXX Light" w:cs="CircularXX Light"/>
                <w:szCs w:val="20"/>
              </w:rPr>
            </w:pPr>
            <w:r w:rsidRPr="00F25701">
              <w:rPr>
                <w:rFonts w:ascii="CircularXX Light" w:eastAsia="Arial" w:hAnsi="CircularXX Light" w:cs="CircularXX Light"/>
                <w:spacing w:val="1"/>
                <w:szCs w:val="20"/>
              </w:rPr>
              <w:t>F</w:t>
            </w:r>
            <w:r w:rsidRPr="00F25701">
              <w:rPr>
                <w:rFonts w:ascii="CircularXX Light" w:eastAsia="Arial" w:hAnsi="CircularXX Light" w:cs="CircularXX Light"/>
                <w:spacing w:val="-2"/>
                <w:szCs w:val="20"/>
              </w:rPr>
              <w:t>a</w:t>
            </w:r>
            <w:r w:rsidRPr="00F25701">
              <w:rPr>
                <w:rFonts w:ascii="CircularXX Light" w:eastAsia="Arial" w:hAnsi="CircularXX Light" w:cs="CircularXX Light"/>
                <w:szCs w:val="20"/>
              </w:rPr>
              <w:t>c</w:t>
            </w:r>
            <w:r w:rsidRPr="00F25701">
              <w:rPr>
                <w:rFonts w:ascii="CircularXX Light" w:eastAsia="Arial" w:hAnsi="CircularXX Light" w:cs="CircularXX Light"/>
                <w:spacing w:val="-2"/>
                <w:szCs w:val="20"/>
              </w:rPr>
              <w:t>e</w:t>
            </w:r>
            <w:r w:rsidRPr="00F25701">
              <w:rPr>
                <w:rFonts w:ascii="CircularXX Light" w:eastAsia="Arial" w:hAnsi="CircularXX Light" w:cs="CircularXX Light"/>
                <w:szCs w:val="20"/>
              </w:rPr>
              <w:t>-</w:t>
            </w:r>
            <w:r w:rsidRPr="00F25701">
              <w:rPr>
                <w:rFonts w:ascii="CircularXX Light" w:eastAsia="Arial" w:hAnsi="CircularXX Light" w:cs="CircularXX Light"/>
                <w:spacing w:val="1"/>
                <w:szCs w:val="20"/>
              </w:rPr>
              <w:t>t</w:t>
            </w:r>
            <w:r w:rsidRPr="00F25701">
              <w:rPr>
                <w:rFonts w:ascii="CircularXX Light" w:eastAsia="Arial" w:hAnsi="CircularXX Light" w:cs="CircularXX Light"/>
                <w:spacing w:val="-2"/>
                <w:szCs w:val="20"/>
              </w:rPr>
              <w:t>o</w:t>
            </w:r>
            <w:r w:rsidRPr="00F25701">
              <w:rPr>
                <w:rFonts w:ascii="CircularXX Light" w:eastAsia="Arial" w:hAnsi="CircularXX Light" w:cs="CircularXX Light"/>
                <w:szCs w:val="20"/>
              </w:rPr>
              <w:t>-</w:t>
            </w:r>
            <w:r w:rsidRPr="00F25701">
              <w:rPr>
                <w:rFonts w:ascii="CircularXX Light" w:eastAsia="Arial" w:hAnsi="CircularXX Light" w:cs="CircularXX Light"/>
                <w:spacing w:val="1"/>
                <w:szCs w:val="20"/>
              </w:rPr>
              <w:t>F</w:t>
            </w:r>
            <w:r w:rsidRPr="00F25701">
              <w:rPr>
                <w:rFonts w:ascii="CircularXX Light" w:eastAsia="Arial" w:hAnsi="CircularXX Light" w:cs="CircularXX Light"/>
                <w:spacing w:val="-2"/>
                <w:szCs w:val="20"/>
              </w:rPr>
              <w:t>a</w:t>
            </w:r>
            <w:r w:rsidRPr="00F25701">
              <w:rPr>
                <w:rFonts w:ascii="CircularXX Light" w:eastAsia="Arial" w:hAnsi="CircularXX Light" w:cs="CircularXX Light"/>
                <w:szCs w:val="20"/>
              </w:rPr>
              <w:t>ce</w:t>
            </w:r>
            <w:r w:rsidRPr="00F25701">
              <w:rPr>
                <w:rFonts w:ascii="CircularXX Light" w:eastAsia="Arial" w:hAnsi="CircularXX Light" w:cs="CircularXX Light"/>
                <w:spacing w:val="-5"/>
                <w:szCs w:val="20"/>
              </w:rPr>
              <w:t xml:space="preserve"> </w:t>
            </w:r>
            <w:r w:rsidRPr="00F25701">
              <w:rPr>
                <w:rFonts w:ascii="CircularXX Light" w:eastAsia="Arial" w:hAnsi="CircularXX Light" w:cs="CircularXX Light"/>
                <w:szCs w:val="20"/>
              </w:rPr>
              <w:t>(</w:t>
            </w:r>
            <w:r w:rsidRPr="00F25701">
              <w:rPr>
                <w:rFonts w:ascii="CircularXX Light" w:eastAsia="Arial" w:hAnsi="CircularXX Light" w:cs="CircularXX Light"/>
                <w:spacing w:val="-2"/>
                <w:szCs w:val="20"/>
              </w:rPr>
              <w:t>no</w:t>
            </w:r>
            <w:r w:rsidRPr="00F25701">
              <w:rPr>
                <w:rFonts w:ascii="CircularXX Light" w:eastAsia="Arial" w:hAnsi="CircularXX Light" w:cs="CircularXX Light"/>
                <w:szCs w:val="20"/>
              </w:rPr>
              <w:t>t</w:t>
            </w:r>
            <w:r w:rsidRPr="00F25701">
              <w:rPr>
                <w:rFonts w:ascii="CircularXX Light" w:eastAsia="Arial" w:hAnsi="CircularXX Light" w:cs="CircularXX Light"/>
                <w:spacing w:val="3"/>
                <w:szCs w:val="20"/>
              </w:rPr>
              <w:t xml:space="preserve"> </w:t>
            </w:r>
            <w:r w:rsidRPr="00F25701">
              <w:rPr>
                <w:rFonts w:ascii="CircularXX Light" w:eastAsia="Arial" w:hAnsi="CircularXX Light" w:cs="CircularXX Light"/>
                <w:spacing w:val="-2"/>
                <w:szCs w:val="20"/>
              </w:rPr>
              <w:t>b</w:t>
            </w:r>
            <w:r w:rsidRPr="00F25701">
              <w:rPr>
                <w:rFonts w:ascii="CircularXX Light" w:eastAsia="Arial" w:hAnsi="CircularXX Light" w:cs="CircularXX Light"/>
                <w:szCs w:val="20"/>
              </w:rPr>
              <w:t>y</w:t>
            </w:r>
            <w:r w:rsidRPr="00F25701">
              <w:rPr>
                <w:rFonts w:ascii="CircularXX Light" w:eastAsia="Arial" w:hAnsi="CircularXX Light" w:cs="CircularXX Light"/>
                <w:spacing w:val="-10"/>
                <w:szCs w:val="20"/>
              </w:rPr>
              <w:t xml:space="preserve"> </w:t>
            </w:r>
            <w:proofErr w:type="gramStart"/>
            <w:r w:rsidRPr="00F25701">
              <w:rPr>
                <w:rFonts w:ascii="CircularXX Light" w:eastAsia="Arial" w:hAnsi="CircularXX Light" w:cs="CircularXX Light"/>
                <w:spacing w:val="-10"/>
                <w:szCs w:val="20"/>
              </w:rPr>
              <w:t xml:space="preserve">LLGU </w:t>
            </w:r>
            <w:r w:rsidRPr="00F25701">
              <w:rPr>
                <w:rFonts w:ascii="CircularXX Light" w:eastAsia="Arial" w:hAnsi="CircularXX Light" w:cs="CircularXX Light"/>
                <w:szCs w:val="20"/>
              </w:rPr>
              <w:t>;</w:t>
            </w:r>
            <w:proofErr w:type="gramEnd"/>
            <w:r w:rsidRPr="00F25701">
              <w:rPr>
                <w:rFonts w:ascii="CircularXX Light" w:eastAsia="Arial" w:hAnsi="CircularXX Light" w:cs="CircularXX Light"/>
                <w:spacing w:val="-2"/>
                <w:szCs w:val="20"/>
              </w:rPr>
              <w:t xml:space="preserve"> b</w:t>
            </w:r>
            <w:r w:rsidRPr="00F25701">
              <w:rPr>
                <w:rFonts w:ascii="CircularXX Light" w:eastAsia="Arial" w:hAnsi="CircularXX Light" w:cs="CircularXX Light"/>
                <w:szCs w:val="20"/>
              </w:rPr>
              <w:t xml:space="preserve">y </w:t>
            </w:r>
            <w:r w:rsidRPr="00F25701">
              <w:rPr>
                <w:rFonts w:ascii="CircularXX Light" w:eastAsia="Arial" w:hAnsi="CircularXX Light" w:cs="CircularXX Light"/>
                <w:spacing w:val="1"/>
                <w:szCs w:val="20"/>
              </w:rPr>
              <w:t>t</w:t>
            </w:r>
            <w:r w:rsidRPr="00F25701">
              <w:rPr>
                <w:rFonts w:ascii="CircularXX Light" w:eastAsia="Arial" w:hAnsi="CircularXX Light" w:cs="CircularXX Light"/>
                <w:spacing w:val="-2"/>
                <w:szCs w:val="20"/>
              </w:rPr>
              <w:t>h</w:t>
            </w:r>
            <w:r w:rsidRPr="00F25701">
              <w:rPr>
                <w:rFonts w:ascii="CircularXX Light" w:eastAsia="Arial" w:hAnsi="CircularXX Light" w:cs="CircularXX Light"/>
                <w:spacing w:val="3"/>
                <w:szCs w:val="20"/>
              </w:rPr>
              <w:t>i</w:t>
            </w:r>
            <w:r w:rsidRPr="00F25701">
              <w:rPr>
                <w:rFonts w:ascii="CircularXX Light" w:eastAsia="Arial" w:hAnsi="CircularXX Light" w:cs="CircularXX Light"/>
                <w:szCs w:val="20"/>
              </w:rPr>
              <w:t xml:space="preserve">rd </w:t>
            </w:r>
            <w:r w:rsidRPr="00F25701">
              <w:rPr>
                <w:rFonts w:ascii="CircularXX Light" w:eastAsia="Arial" w:hAnsi="CircularXX Light" w:cs="CircularXX Light"/>
                <w:spacing w:val="-2"/>
                <w:szCs w:val="20"/>
              </w:rPr>
              <w:t>pa</w:t>
            </w:r>
            <w:r w:rsidRPr="00F25701">
              <w:rPr>
                <w:rFonts w:ascii="CircularXX Light" w:eastAsia="Arial" w:hAnsi="CircularXX Light" w:cs="CircularXX Light"/>
                <w:spacing w:val="-5"/>
                <w:szCs w:val="20"/>
              </w:rPr>
              <w:t>r</w:t>
            </w:r>
            <w:r w:rsidRPr="00F25701">
              <w:rPr>
                <w:rFonts w:ascii="CircularXX Light" w:eastAsia="Arial" w:hAnsi="CircularXX Light" w:cs="CircularXX Light"/>
                <w:spacing w:val="1"/>
                <w:szCs w:val="20"/>
              </w:rPr>
              <w:t>t</w:t>
            </w:r>
            <w:r w:rsidRPr="00F25701">
              <w:rPr>
                <w:rFonts w:ascii="CircularXX Light" w:eastAsia="Arial" w:hAnsi="CircularXX Light" w:cs="CircularXX Light"/>
                <w:szCs w:val="20"/>
              </w:rPr>
              <w:t>y</w:t>
            </w:r>
            <w:r w:rsidRPr="00F25701">
              <w:rPr>
                <w:rFonts w:ascii="CircularXX Light" w:eastAsia="Arial" w:hAnsi="CircularXX Light" w:cs="CircularXX Light"/>
                <w:spacing w:val="1"/>
                <w:szCs w:val="20"/>
              </w:rPr>
              <w:t xml:space="preserve"> </w:t>
            </w:r>
            <w:r w:rsidRPr="00F25701">
              <w:rPr>
                <w:rFonts w:ascii="CircularXX Light" w:eastAsia="Arial" w:hAnsi="CircularXX Light" w:cs="CircularXX Light"/>
                <w:szCs w:val="20"/>
              </w:rPr>
              <w:t>c</w:t>
            </w:r>
            <w:r w:rsidRPr="00F25701">
              <w:rPr>
                <w:rFonts w:ascii="CircularXX Light" w:eastAsia="Arial" w:hAnsi="CircularXX Light" w:cs="CircularXX Light"/>
                <w:spacing w:val="-7"/>
                <w:szCs w:val="20"/>
              </w:rPr>
              <w:t>o</w:t>
            </w:r>
            <w:r w:rsidRPr="00F25701">
              <w:rPr>
                <w:rFonts w:ascii="CircularXX Light" w:eastAsia="Arial" w:hAnsi="CircularXX Light" w:cs="CircularXX Light"/>
                <w:spacing w:val="-2"/>
                <w:szCs w:val="20"/>
              </w:rPr>
              <w:t>l</w:t>
            </w:r>
            <w:r w:rsidRPr="00F25701">
              <w:rPr>
                <w:rFonts w:ascii="CircularXX Light" w:eastAsia="Arial" w:hAnsi="CircularXX Light" w:cs="CircularXX Light"/>
                <w:spacing w:val="3"/>
                <w:szCs w:val="20"/>
              </w:rPr>
              <w:t>l</w:t>
            </w:r>
            <w:r w:rsidRPr="00F25701">
              <w:rPr>
                <w:rFonts w:ascii="CircularXX Light" w:eastAsia="Arial" w:hAnsi="CircularXX Light" w:cs="CircularXX Light"/>
                <w:spacing w:val="-2"/>
                <w:szCs w:val="20"/>
              </w:rPr>
              <w:t>e</w:t>
            </w:r>
            <w:r w:rsidRPr="00F25701">
              <w:rPr>
                <w:rFonts w:ascii="CircularXX Light" w:eastAsia="Arial" w:hAnsi="CircularXX Light" w:cs="CircularXX Light"/>
                <w:szCs w:val="20"/>
              </w:rPr>
              <w:t>c</w:t>
            </w:r>
            <w:r w:rsidRPr="00F25701">
              <w:rPr>
                <w:rFonts w:ascii="CircularXX Light" w:eastAsia="Arial" w:hAnsi="CircularXX Light" w:cs="CircularXX Light"/>
                <w:spacing w:val="1"/>
                <w:szCs w:val="20"/>
              </w:rPr>
              <w:t>t</w:t>
            </w:r>
            <w:r w:rsidRPr="00F25701">
              <w:rPr>
                <w:rFonts w:ascii="CircularXX Light" w:eastAsia="Arial" w:hAnsi="CircularXX Light" w:cs="CircularXX Light"/>
                <w:spacing w:val="-2"/>
                <w:szCs w:val="20"/>
              </w:rPr>
              <w:t>o</w:t>
            </w:r>
            <w:r w:rsidRPr="00F25701">
              <w:rPr>
                <w:rFonts w:ascii="CircularXX Light" w:eastAsia="Arial" w:hAnsi="CircularXX Light" w:cs="CircularXX Light"/>
                <w:szCs w:val="20"/>
              </w:rPr>
              <w:t>r</w:t>
            </w:r>
            <w:r w:rsidRPr="00F25701">
              <w:rPr>
                <w:rFonts w:ascii="CircularXX Light" w:eastAsia="Arial" w:hAnsi="CircularXX Light" w:cs="CircularXX Light"/>
                <w:spacing w:val="1"/>
                <w:szCs w:val="20"/>
              </w:rPr>
              <w:t xml:space="preserve"> </w:t>
            </w:r>
            <w:r w:rsidRPr="00F25701">
              <w:rPr>
                <w:rFonts w:ascii="CircularXX Light" w:eastAsia="Arial" w:hAnsi="CircularXX Light" w:cs="CircularXX Light"/>
                <w:spacing w:val="-2"/>
                <w:szCs w:val="20"/>
              </w:rPr>
              <w:t>o</w:t>
            </w:r>
            <w:r w:rsidRPr="00F25701">
              <w:rPr>
                <w:rFonts w:ascii="CircularXX Light" w:eastAsia="Arial" w:hAnsi="CircularXX Light" w:cs="CircularXX Light"/>
                <w:spacing w:val="-7"/>
                <w:szCs w:val="20"/>
              </w:rPr>
              <w:t>n</w:t>
            </w:r>
            <w:r w:rsidRPr="00F25701">
              <w:rPr>
                <w:rFonts w:ascii="CircularXX Light" w:eastAsia="Arial" w:hAnsi="CircularXX Light" w:cs="CircularXX Light"/>
                <w:spacing w:val="3"/>
                <w:szCs w:val="20"/>
              </w:rPr>
              <w:t>l</w:t>
            </w:r>
            <w:r w:rsidRPr="00F25701">
              <w:rPr>
                <w:rFonts w:ascii="CircularXX Light" w:eastAsia="Arial" w:hAnsi="CircularXX Light" w:cs="CircularXX Light"/>
                <w:szCs w:val="20"/>
              </w:rPr>
              <w:t>y</w:t>
            </w:r>
          </w:p>
        </w:tc>
        <w:tc>
          <w:tcPr>
            <w:tcW w:w="2490" w:type="dxa"/>
          </w:tcPr>
          <w:p w14:paraId="0DC929B6" w14:textId="77777777" w:rsidR="00F25701" w:rsidRPr="00F25701" w:rsidRDefault="00F25701" w:rsidP="00F25701">
            <w:pPr>
              <w:widowControl w:val="0"/>
              <w:spacing w:before="50"/>
              <w:ind w:left="183"/>
              <w:rPr>
                <w:rFonts w:ascii="CircularXX Light" w:eastAsia="Arial" w:hAnsi="CircularXX Light" w:cs="CircularXX Light"/>
                <w:szCs w:val="20"/>
              </w:rPr>
            </w:pPr>
            <w:r w:rsidRPr="00F25701">
              <w:rPr>
                <w:rFonts w:ascii="CircularXX Light" w:eastAsia="Arial" w:hAnsi="CircularXX Light" w:cs="CircularXX Light"/>
                <w:szCs w:val="20"/>
              </w:rPr>
              <w:t>M</w:t>
            </w:r>
            <w:r w:rsidRPr="00F25701">
              <w:rPr>
                <w:rFonts w:ascii="CircularXX Light" w:eastAsia="Arial" w:hAnsi="CircularXX Light" w:cs="CircularXX Light"/>
                <w:spacing w:val="-2"/>
                <w:szCs w:val="20"/>
              </w:rPr>
              <w:t>onda</w:t>
            </w:r>
            <w:r w:rsidRPr="00F25701">
              <w:rPr>
                <w:rFonts w:ascii="CircularXX Light" w:eastAsia="Arial" w:hAnsi="CircularXX Light" w:cs="CircularXX Light"/>
                <w:szCs w:val="20"/>
              </w:rPr>
              <w:t>y</w:t>
            </w:r>
            <w:r w:rsidRPr="00F25701">
              <w:rPr>
                <w:rFonts w:ascii="CircularXX Light" w:eastAsia="Arial" w:hAnsi="CircularXX Light" w:cs="CircularXX Light"/>
                <w:spacing w:val="1"/>
                <w:szCs w:val="20"/>
              </w:rPr>
              <w:t xml:space="preserve"> t</w:t>
            </w:r>
            <w:r w:rsidRPr="00F25701">
              <w:rPr>
                <w:rFonts w:ascii="CircularXX Light" w:eastAsia="Arial" w:hAnsi="CircularXX Light" w:cs="CircularXX Light"/>
                <w:szCs w:val="20"/>
              </w:rPr>
              <w:t xml:space="preserve">o </w:t>
            </w:r>
            <w:r w:rsidRPr="00F25701">
              <w:rPr>
                <w:rFonts w:ascii="CircularXX Light" w:eastAsia="Arial" w:hAnsi="CircularXX Light" w:cs="CircularXX Light"/>
                <w:spacing w:val="-4"/>
                <w:szCs w:val="20"/>
              </w:rPr>
              <w:t>F</w:t>
            </w:r>
            <w:r w:rsidRPr="00F25701">
              <w:rPr>
                <w:rFonts w:ascii="CircularXX Light" w:eastAsia="Arial" w:hAnsi="CircularXX Light" w:cs="CircularXX Light"/>
                <w:szCs w:val="20"/>
              </w:rPr>
              <w:t>r</w:t>
            </w:r>
            <w:r w:rsidRPr="00F25701">
              <w:rPr>
                <w:rFonts w:ascii="CircularXX Light" w:eastAsia="Arial" w:hAnsi="CircularXX Light" w:cs="CircularXX Light"/>
                <w:spacing w:val="3"/>
                <w:szCs w:val="20"/>
              </w:rPr>
              <w:t>i</w:t>
            </w:r>
            <w:r w:rsidRPr="00F25701">
              <w:rPr>
                <w:rFonts w:ascii="CircularXX Light" w:eastAsia="Arial" w:hAnsi="CircularXX Light" w:cs="CircularXX Light"/>
                <w:spacing w:val="-2"/>
                <w:szCs w:val="20"/>
              </w:rPr>
              <w:t>da</w:t>
            </w:r>
            <w:r w:rsidRPr="00F25701">
              <w:rPr>
                <w:rFonts w:ascii="CircularXX Light" w:eastAsia="Arial" w:hAnsi="CircularXX Light" w:cs="CircularXX Light"/>
                <w:szCs w:val="20"/>
              </w:rPr>
              <w:t>y</w:t>
            </w:r>
          </w:p>
          <w:p w14:paraId="7951D78C" w14:textId="77777777" w:rsidR="00F25701" w:rsidRPr="00F25701" w:rsidRDefault="00F25701" w:rsidP="00F25701">
            <w:pPr>
              <w:widowControl w:val="0"/>
              <w:spacing w:line="120" w:lineRule="exact"/>
              <w:rPr>
                <w:rFonts w:ascii="CircularXX Light" w:eastAsia="Calibri" w:hAnsi="CircularXX Light" w:cs="CircularXX Light"/>
                <w:szCs w:val="12"/>
              </w:rPr>
            </w:pPr>
          </w:p>
          <w:p w14:paraId="53C70B0C" w14:textId="77777777" w:rsidR="00F25701" w:rsidRPr="00F25701" w:rsidRDefault="00F25701" w:rsidP="00F25701">
            <w:pPr>
              <w:widowControl w:val="0"/>
              <w:spacing w:line="180" w:lineRule="exact"/>
              <w:ind w:left="183"/>
              <w:rPr>
                <w:rFonts w:ascii="CircularXX Light" w:eastAsia="Arial" w:hAnsi="CircularXX Light" w:cs="CircularXX Light"/>
                <w:szCs w:val="20"/>
              </w:rPr>
            </w:pPr>
            <w:r w:rsidRPr="00F25701">
              <w:rPr>
                <w:rFonts w:ascii="CircularXX Light" w:eastAsia="Arial" w:hAnsi="CircularXX Light" w:cs="CircularXX Light"/>
                <w:spacing w:val="6"/>
                <w:szCs w:val="20"/>
              </w:rPr>
              <w:t>W</w:t>
            </w:r>
            <w:r w:rsidRPr="00F25701">
              <w:rPr>
                <w:rFonts w:ascii="CircularXX Light" w:eastAsia="Arial" w:hAnsi="CircularXX Light" w:cs="CircularXX Light"/>
                <w:spacing w:val="-2"/>
                <w:szCs w:val="20"/>
              </w:rPr>
              <w:t>e</w:t>
            </w:r>
            <w:r w:rsidRPr="00F25701">
              <w:rPr>
                <w:rFonts w:ascii="CircularXX Light" w:eastAsia="Arial" w:hAnsi="CircularXX Light" w:cs="CircularXX Light"/>
                <w:spacing w:val="-7"/>
                <w:szCs w:val="20"/>
              </w:rPr>
              <w:t>e</w:t>
            </w:r>
            <w:r w:rsidRPr="00F25701">
              <w:rPr>
                <w:rFonts w:ascii="CircularXX Light" w:eastAsia="Arial" w:hAnsi="CircularXX Light" w:cs="CircularXX Light"/>
                <w:szCs w:val="20"/>
              </w:rPr>
              <w:t>k</w:t>
            </w:r>
            <w:r w:rsidRPr="00F25701">
              <w:rPr>
                <w:rFonts w:ascii="CircularXX Light" w:eastAsia="Arial" w:hAnsi="CircularXX Light" w:cs="CircularXX Light"/>
                <w:spacing w:val="-2"/>
                <w:szCs w:val="20"/>
              </w:rPr>
              <w:t>end</w:t>
            </w:r>
            <w:r w:rsidRPr="00F25701">
              <w:rPr>
                <w:rFonts w:ascii="CircularXX Light" w:eastAsia="Arial" w:hAnsi="CircularXX Light" w:cs="CircularXX Light"/>
                <w:szCs w:val="20"/>
              </w:rPr>
              <w:t>s</w:t>
            </w:r>
          </w:p>
        </w:tc>
        <w:tc>
          <w:tcPr>
            <w:tcW w:w="3762" w:type="dxa"/>
          </w:tcPr>
          <w:p w14:paraId="15FFA880" w14:textId="77777777" w:rsidR="00F25701" w:rsidRPr="00F25701" w:rsidRDefault="00F25701" w:rsidP="00F25701">
            <w:pPr>
              <w:widowControl w:val="0"/>
              <w:spacing w:before="50"/>
              <w:ind w:left="756"/>
              <w:rPr>
                <w:rFonts w:ascii="CircularXX Light" w:eastAsia="Arial" w:hAnsi="CircularXX Light" w:cs="CircularXX Light"/>
                <w:szCs w:val="20"/>
              </w:rPr>
            </w:pPr>
            <w:r w:rsidRPr="00F25701">
              <w:rPr>
                <w:rFonts w:ascii="CircularXX Light" w:eastAsia="Arial" w:hAnsi="CircularXX Light" w:cs="CircularXX Light"/>
                <w:spacing w:val="-2"/>
                <w:szCs w:val="20"/>
              </w:rPr>
              <w:t>9</w:t>
            </w:r>
            <w:r w:rsidRPr="00F25701">
              <w:rPr>
                <w:rFonts w:ascii="CircularXX Light" w:eastAsia="Arial" w:hAnsi="CircularXX Light" w:cs="CircularXX Light"/>
                <w:spacing w:val="1"/>
                <w:szCs w:val="20"/>
              </w:rPr>
              <w:t>.</w:t>
            </w:r>
            <w:r w:rsidRPr="00F25701">
              <w:rPr>
                <w:rFonts w:ascii="CircularXX Light" w:eastAsia="Arial" w:hAnsi="CircularXX Light" w:cs="CircularXX Light"/>
                <w:spacing w:val="-2"/>
                <w:szCs w:val="20"/>
              </w:rPr>
              <w:t>00a</w:t>
            </w:r>
            <w:r w:rsidRPr="00F25701">
              <w:rPr>
                <w:rFonts w:ascii="CircularXX Light" w:eastAsia="Arial" w:hAnsi="CircularXX Light" w:cs="CircularXX Light"/>
                <w:szCs w:val="20"/>
              </w:rPr>
              <w:t>m</w:t>
            </w:r>
            <w:r w:rsidRPr="00F25701">
              <w:rPr>
                <w:rFonts w:ascii="CircularXX Light" w:eastAsia="Arial" w:hAnsi="CircularXX Light" w:cs="CircularXX Light"/>
                <w:spacing w:val="6"/>
                <w:szCs w:val="20"/>
              </w:rPr>
              <w:t xml:space="preserve"> </w:t>
            </w:r>
            <w:r w:rsidRPr="00F25701">
              <w:rPr>
                <w:rFonts w:ascii="CircularXX Light" w:eastAsia="Arial" w:hAnsi="CircularXX Light" w:cs="CircularXX Light"/>
                <w:szCs w:val="20"/>
              </w:rPr>
              <w:t>–</w:t>
            </w:r>
            <w:r w:rsidRPr="00F25701">
              <w:rPr>
                <w:rFonts w:ascii="CircularXX Light" w:eastAsia="Arial" w:hAnsi="CircularXX Light" w:cs="CircularXX Light"/>
                <w:spacing w:val="-5"/>
                <w:szCs w:val="20"/>
              </w:rPr>
              <w:t xml:space="preserve"> </w:t>
            </w:r>
            <w:r w:rsidRPr="00F25701">
              <w:rPr>
                <w:rFonts w:ascii="CircularXX Light" w:eastAsia="Arial" w:hAnsi="CircularXX Light" w:cs="CircularXX Light"/>
                <w:spacing w:val="-2"/>
                <w:szCs w:val="20"/>
              </w:rPr>
              <w:t>9</w:t>
            </w:r>
            <w:r w:rsidRPr="00F25701">
              <w:rPr>
                <w:rFonts w:ascii="CircularXX Light" w:eastAsia="Arial" w:hAnsi="CircularXX Light" w:cs="CircularXX Light"/>
                <w:spacing w:val="1"/>
                <w:szCs w:val="20"/>
              </w:rPr>
              <w:t>.</w:t>
            </w:r>
            <w:r w:rsidRPr="00F25701">
              <w:rPr>
                <w:rFonts w:ascii="CircularXX Light" w:eastAsia="Arial" w:hAnsi="CircularXX Light" w:cs="CircularXX Light"/>
                <w:spacing w:val="-2"/>
                <w:szCs w:val="20"/>
              </w:rPr>
              <w:t>00</w:t>
            </w:r>
            <w:r w:rsidRPr="00F25701">
              <w:rPr>
                <w:rFonts w:ascii="CircularXX Light" w:eastAsia="Arial" w:hAnsi="CircularXX Light" w:cs="CircularXX Light"/>
                <w:spacing w:val="-7"/>
                <w:szCs w:val="20"/>
              </w:rPr>
              <w:t>p</w:t>
            </w:r>
            <w:r w:rsidRPr="00F25701">
              <w:rPr>
                <w:rFonts w:ascii="CircularXX Light" w:eastAsia="Arial" w:hAnsi="CircularXX Light" w:cs="CircularXX Light"/>
                <w:szCs w:val="20"/>
              </w:rPr>
              <w:t>m</w:t>
            </w:r>
          </w:p>
          <w:p w14:paraId="0BEFE183" w14:textId="77777777" w:rsidR="00F25701" w:rsidRPr="00F25701" w:rsidRDefault="00F25701" w:rsidP="00F25701">
            <w:pPr>
              <w:widowControl w:val="0"/>
              <w:spacing w:line="120" w:lineRule="exact"/>
              <w:rPr>
                <w:rFonts w:ascii="CircularXX Light" w:eastAsia="Calibri" w:hAnsi="CircularXX Light" w:cs="CircularXX Light"/>
                <w:szCs w:val="12"/>
              </w:rPr>
            </w:pPr>
          </w:p>
          <w:p w14:paraId="0CAB1C1C" w14:textId="77777777" w:rsidR="00F25701" w:rsidRPr="00F25701" w:rsidRDefault="00F25701" w:rsidP="00F25701">
            <w:pPr>
              <w:widowControl w:val="0"/>
              <w:spacing w:line="180" w:lineRule="exact"/>
              <w:ind w:left="756"/>
              <w:rPr>
                <w:rFonts w:ascii="CircularXX Light" w:eastAsia="Arial" w:hAnsi="CircularXX Light" w:cs="CircularXX Light"/>
                <w:szCs w:val="20"/>
              </w:rPr>
            </w:pPr>
            <w:r w:rsidRPr="00F25701">
              <w:rPr>
                <w:rFonts w:ascii="CircularXX Light" w:eastAsia="Arial" w:hAnsi="CircularXX Light" w:cs="CircularXX Light"/>
                <w:spacing w:val="-2"/>
                <w:szCs w:val="20"/>
              </w:rPr>
              <w:t>9</w:t>
            </w:r>
            <w:r w:rsidRPr="00F25701">
              <w:rPr>
                <w:rFonts w:ascii="CircularXX Light" w:eastAsia="Arial" w:hAnsi="CircularXX Light" w:cs="CircularXX Light"/>
                <w:spacing w:val="1"/>
                <w:szCs w:val="20"/>
              </w:rPr>
              <w:t>.</w:t>
            </w:r>
            <w:r w:rsidRPr="00F25701">
              <w:rPr>
                <w:rFonts w:ascii="CircularXX Light" w:eastAsia="Arial" w:hAnsi="CircularXX Light" w:cs="CircularXX Light"/>
                <w:spacing w:val="-2"/>
                <w:szCs w:val="20"/>
              </w:rPr>
              <w:t>00a</w:t>
            </w:r>
            <w:r w:rsidRPr="00F25701">
              <w:rPr>
                <w:rFonts w:ascii="CircularXX Light" w:eastAsia="Arial" w:hAnsi="CircularXX Light" w:cs="CircularXX Light"/>
                <w:szCs w:val="20"/>
              </w:rPr>
              <w:t>m</w:t>
            </w:r>
            <w:r w:rsidRPr="00F25701">
              <w:rPr>
                <w:rFonts w:ascii="CircularXX Light" w:eastAsia="Arial" w:hAnsi="CircularXX Light" w:cs="CircularXX Light"/>
                <w:spacing w:val="6"/>
                <w:szCs w:val="20"/>
              </w:rPr>
              <w:t xml:space="preserve"> </w:t>
            </w:r>
            <w:r w:rsidRPr="00F25701">
              <w:rPr>
                <w:rFonts w:ascii="CircularXX Light" w:eastAsia="Arial" w:hAnsi="CircularXX Light" w:cs="CircularXX Light"/>
                <w:szCs w:val="20"/>
              </w:rPr>
              <w:t>–</w:t>
            </w:r>
            <w:r w:rsidRPr="00F25701">
              <w:rPr>
                <w:rFonts w:ascii="CircularXX Light" w:eastAsia="Arial" w:hAnsi="CircularXX Light" w:cs="CircularXX Light"/>
                <w:spacing w:val="-5"/>
                <w:szCs w:val="20"/>
              </w:rPr>
              <w:t xml:space="preserve"> </w:t>
            </w:r>
            <w:r w:rsidRPr="00F25701">
              <w:rPr>
                <w:rFonts w:ascii="CircularXX Light" w:eastAsia="Arial" w:hAnsi="CircularXX Light" w:cs="CircularXX Light"/>
                <w:spacing w:val="-2"/>
                <w:szCs w:val="20"/>
              </w:rPr>
              <w:t>3</w:t>
            </w:r>
            <w:r w:rsidRPr="00F25701">
              <w:rPr>
                <w:rFonts w:ascii="CircularXX Light" w:eastAsia="Arial" w:hAnsi="CircularXX Light" w:cs="CircularXX Light"/>
                <w:spacing w:val="1"/>
                <w:szCs w:val="20"/>
              </w:rPr>
              <w:t>.</w:t>
            </w:r>
            <w:r w:rsidRPr="00F25701">
              <w:rPr>
                <w:rFonts w:ascii="CircularXX Light" w:eastAsia="Arial" w:hAnsi="CircularXX Light" w:cs="CircularXX Light"/>
                <w:spacing w:val="-2"/>
                <w:szCs w:val="20"/>
              </w:rPr>
              <w:t>00</w:t>
            </w:r>
            <w:r w:rsidRPr="00F25701">
              <w:rPr>
                <w:rFonts w:ascii="CircularXX Light" w:eastAsia="Arial" w:hAnsi="CircularXX Light" w:cs="CircularXX Light"/>
                <w:spacing w:val="-7"/>
                <w:szCs w:val="20"/>
              </w:rPr>
              <w:t>p</w:t>
            </w:r>
            <w:r w:rsidRPr="00F25701">
              <w:rPr>
                <w:rFonts w:ascii="CircularXX Light" w:eastAsia="Arial" w:hAnsi="CircularXX Light" w:cs="CircularXX Light"/>
                <w:szCs w:val="20"/>
              </w:rPr>
              <w:t>m</w:t>
            </w:r>
          </w:p>
        </w:tc>
      </w:tr>
      <w:tr w:rsidR="00F25701" w:rsidRPr="00F25701" w14:paraId="37153035" w14:textId="77777777" w:rsidTr="00F25701">
        <w:trPr>
          <w:trHeight w:hRule="exact" w:val="280"/>
          <w:jc w:val="center"/>
        </w:trPr>
        <w:tc>
          <w:tcPr>
            <w:tcW w:w="2981" w:type="dxa"/>
            <w:tcBorders>
              <w:bottom w:val="single" w:sz="18" w:space="0" w:color="A0E6EE"/>
            </w:tcBorders>
          </w:tcPr>
          <w:p w14:paraId="1D06B693" w14:textId="77777777" w:rsidR="00F25701" w:rsidRPr="00F25701" w:rsidRDefault="00F25701" w:rsidP="00F25701">
            <w:pPr>
              <w:widowControl w:val="0"/>
              <w:ind w:left="105"/>
              <w:rPr>
                <w:rFonts w:ascii="CircularXX Light" w:eastAsia="Arial" w:hAnsi="CircularXX Light" w:cs="CircularXX Light"/>
                <w:szCs w:val="20"/>
              </w:rPr>
            </w:pPr>
            <w:r w:rsidRPr="00F25701">
              <w:rPr>
                <w:rFonts w:ascii="CircularXX Light" w:eastAsia="Arial" w:hAnsi="CircularXX Light" w:cs="CircularXX Light"/>
                <w:spacing w:val="-2"/>
                <w:szCs w:val="20"/>
              </w:rPr>
              <w:t>engage</w:t>
            </w:r>
            <w:r w:rsidRPr="00F25701">
              <w:rPr>
                <w:rFonts w:ascii="CircularXX Light" w:eastAsia="Arial" w:hAnsi="CircularXX Light" w:cs="CircularXX Light"/>
                <w:szCs w:val="20"/>
              </w:rPr>
              <w:t xml:space="preserve">d </w:t>
            </w:r>
            <w:r w:rsidRPr="00F25701">
              <w:rPr>
                <w:rFonts w:ascii="CircularXX Light" w:eastAsia="Arial" w:hAnsi="CircularXX Light" w:cs="CircularXX Light"/>
                <w:spacing w:val="-2"/>
                <w:szCs w:val="20"/>
              </w:rPr>
              <w:t>b</w:t>
            </w:r>
            <w:r w:rsidRPr="00F25701">
              <w:rPr>
                <w:rFonts w:ascii="CircularXX Light" w:eastAsia="Arial" w:hAnsi="CircularXX Light" w:cs="CircularXX Light"/>
                <w:szCs w:val="20"/>
              </w:rPr>
              <w:t>y</w:t>
            </w:r>
            <w:r w:rsidRPr="00F25701">
              <w:rPr>
                <w:rFonts w:ascii="CircularXX Light" w:eastAsia="Arial" w:hAnsi="CircularXX Light" w:cs="CircularXX Light"/>
                <w:spacing w:val="1"/>
                <w:szCs w:val="20"/>
              </w:rPr>
              <w:t xml:space="preserve"> </w:t>
            </w:r>
            <w:r w:rsidRPr="00F25701">
              <w:rPr>
                <w:rFonts w:ascii="CircularXX Light" w:eastAsia="Arial" w:hAnsi="CircularXX Light" w:cs="CircularXX Light"/>
                <w:spacing w:val="-5"/>
                <w:szCs w:val="20"/>
              </w:rPr>
              <w:t>LLLU</w:t>
            </w:r>
          </w:p>
        </w:tc>
        <w:tc>
          <w:tcPr>
            <w:tcW w:w="2490" w:type="dxa"/>
            <w:tcBorders>
              <w:bottom w:val="single" w:sz="18" w:space="0" w:color="A0E6EE"/>
            </w:tcBorders>
          </w:tcPr>
          <w:p w14:paraId="2596D91B" w14:textId="77777777" w:rsidR="00F25701" w:rsidRPr="00F25701" w:rsidRDefault="00F25701" w:rsidP="00F25701">
            <w:pPr>
              <w:widowControl w:val="0"/>
              <w:spacing w:before="50"/>
              <w:ind w:left="183"/>
              <w:rPr>
                <w:rFonts w:ascii="CircularXX Light" w:eastAsia="Arial" w:hAnsi="CircularXX Light" w:cs="CircularXX Light"/>
                <w:szCs w:val="20"/>
              </w:rPr>
            </w:pPr>
            <w:r w:rsidRPr="00F25701">
              <w:rPr>
                <w:rFonts w:ascii="CircularXX Light" w:eastAsia="Arial" w:hAnsi="CircularXX Light" w:cs="CircularXX Light"/>
                <w:szCs w:val="20"/>
              </w:rPr>
              <w:t>P</w:t>
            </w:r>
            <w:r w:rsidRPr="00F25701">
              <w:rPr>
                <w:rFonts w:ascii="CircularXX Light" w:eastAsia="Arial" w:hAnsi="CircularXX Light" w:cs="CircularXX Light"/>
                <w:spacing w:val="-2"/>
                <w:szCs w:val="20"/>
              </w:rPr>
              <w:t>ub</w:t>
            </w:r>
            <w:r w:rsidRPr="00F25701">
              <w:rPr>
                <w:rFonts w:ascii="CircularXX Light" w:eastAsia="Arial" w:hAnsi="CircularXX Light" w:cs="CircularXX Light"/>
                <w:spacing w:val="3"/>
                <w:szCs w:val="20"/>
              </w:rPr>
              <w:t>l</w:t>
            </w:r>
            <w:r w:rsidRPr="00F25701">
              <w:rPr>
                <w:rFonts w:ascii="CircularXX Light" w:eastAsia="Arial" w:hAnsi="CircularXX Light" w:cs="CircularXX Light"/>
                <w:spacing w:val="-2"/>
                <w:szCs w:val="20"/>
              </w:rPr>
              <w:t>i</w:t>
            </w:r>
            <w:r w:rsidRPr="00F25701">
              <w:rPr>
                <w:rFonts w:ascii="CircularXX Light" w:eastAsia="Arial" w:hAnsi="CircularXX Light" w:cs="CircularXX Light"/>
                <w:szCs w:val="20"/>
              </w:rPr>
              <w:t>c</w:t>
            </w:r>
            <w:r w:rsidRPr="00F25701">
              <w:rPr>
                <w:rFonts w:ascii="CircularXX Light" w:eastAsia="Arial" w:hAnsi="CircularXX Light" w:cs="CircularXX Light"/>
                <w:spacing w:val="1"/>
                <w:szCs w:val="20"/>
              </w:rPr>
              <w:t xml:space="preserve"> </w:t>
            </w:r>
            <w:r w:rsidRPr="00F25701">
              <w:rPr>
                <w:rFonts w:ascii="CircularXX Light" w:eastAsia="Arial" w:hAnsi="CircularXX Light" w:cs="CircularXX Light"/>
                <w:spacing w:val="-2"/>
                <w:szCs w:val="20"/>
              </w:rPr>
              <w:t>Hol</w:t>
            </w:r>
            <w:r w:rsidRPr="00F25701">
              <w:rPr>
                <w:rFonts w:ascii="CircularXX Light" w:eastAsia="Arial" w:hAnsi="CircularXX Light" w:cs="CircularXX Light"/>
                <w:spacing w:val="3"/>
                <w:szCs w:val="20"/>
              </w:rPr>
              <w:t>i</w:t>
            </w:r>
            <w:r w:rsidRPr="00F25701">
              <w:rPr>
                <w:rFonts w:ascii="CircularXX Light" w:eastAsia="Arial" w:hAnsi="CircularXX Light" w:cs="CircularXX Light"/>
                <w:spacing w:val="-2"/>
                <w:szCs w:val="20"/>
              </w:rPr>
              <w:t>da</w:t>
            </w:r>
            <w:r w:rsidRPr="00F25701">
              <w:rPr>
                <w:rFonts w:ascii="CircularXX Light" w:eastAsia="Arial" w:hAnsi="CircularXX Light" w:cs="CircularXX Light"/>
                <w:szCs w:val="20"/>
              </w:rPr>
              <w:t>ys</w:t>
            </w:r>
          </w:p>
        </w:tc>
        <w:tc>
          <w:tcPr>
            <w:tcW w:w="3762" w:type="dxa"/>
            <w:tcBorders>
              <w:bottom w:val="single" w:sz="18" w:space="0" w:color="A0E6EE"/>
            </w:tcBorders>
          </w:tcPr>
          <w:p w14:paraId="2713A106" w14:textId="77777777" w:rsidR="00F25701" w:rsidRPr="00F25701" w:rsidRDefault="00F25701" w:rsidP="00F25701">
            <w:pPr>
              <w:widowControl w:val="0"/>
              <w:spacing w:before="50"/>
              <w:ind w:left="756"/>
              <w:rPr>
                <w:rFonts w:ascii="CircularXX Light" w:eastAsia="Arial" w:hAnsi="CircularXX Light" w:cs="CircularXX Light"/>
                <w:szCs w:val="20"/>
              </w:rPr>
            </w:pPr>
            <w:r w:rsidRPr="00F25701">
              <w:rPr>
                <w:rFonts w:ascii="CircularXX Light" w:eastAsia="Arial" w:hAnsi="CircularXX Light" w:cs="CircularXX Light"/>
                <w:spacing w:val="-2"/>
                <w:szCs w:val="20"/>
              </w:rPr>
              <w:t>N</w:t>
            </w:r>
            <w:r w:rsidRPr="00F25701">
              <w:rPr>
                <w:rFonts w:ascii="CircularXX Light" w:eastAsia="Arial" w:hAnsi="CircularXX Light" w:cs="CircularXX Light"/>
                <w:spacing w:val="3"/>
                <w:szCs w:val="20"/>
              </w:rPr>
              <w:t>i</w:t>
            </w:r>
            <w:r w:rsidRPr="00F25701">
              <w:rPr>
                <w:rFonts w:ascii="CircularXX Light" w:eastAsia="Arial" w:hAnsi="CircularXX Light" w:cs="CircularXX Light"/>
                <w:szCs w:val="20"/>
              </w:rPr>
              <w:t>l</w:t>
            </w:r>
          </w:p>
        </w:tc>
      </w:tr>
    </w:tbl>
    <w:p w14:paraId="42E7309A" w14:textId="77777777" w:rsidR="00F25701" w:rsidRPr="00F25701" w:rsidRDefault="00F25701" w:rsidP="00F25701">
      <w:pPr>
        <w:widowControl w:val="0"/>
        <w:spacing w:line="241" w:lineRule="auto"/>
        <w:ind w:right="118"/>
        <w:rPr>
          <w:rFonts w:ascii="CircularXX Light" w:eastAsia="Arial" w:hAnsi="CircularXX Light" w:cs="CircularXX Light"/>
          <w:bCs/>
          <w:spacing w:val="-2"/>
        </w:rPr>
      </w:pPr>
    </w:p>
    <w:p w14:paraId="3A406B7F" w14:textId="77777777" w:rsidR="00F25701" w:rsidRPr="00F25701" w:rsidRDefault="00F25701" w:rsidP="00F25701">
      <w:pPr>
        <w:widowControl w:val="0"/>
        <w:spacing w:line="241" w:lineRule="auto"/>
        <w:rPr>
          <w:rFonts w:ascii="CircularXX Light" w:eastAsia="Arial" w:hAnsi="CircularXX Light" w:cs="CircularXX Light"/>
          <w:spacing w:val="-2"/>
        </w:rPr>
      </w:pPr>
      <w:r w:rsidRPr="00F25701">
        <w:rPr>
          <w:rFonts w:ascii="CircularXX Light" w:eastAsia="Arial" w:hAnsi="CircularXX Light" w:cs="CircularXX Light"/>
          <w:spacing w:val="-2"/>
        </w:rPr>
        <w:t xml:space="preserve">There may be reasons why contact during the above times is unreasonable or contact outside of these times is reasonable. For instance, a debtor may ask that contact be made at other or more restricted times. This may be for a range of reasons including but not limited to debtor is a shift worker, or is responsible for children and contact around </w:t>
      </w:r>
      <w:proofErr w:type="gramStart"/>
      <w:r w:rsidRPr="00F25701">
        <w:rPr>
          <w:rFonts w:ascii="CircularXX Light" w:eastAsia="Arial" w:hAnsi="CircularXX Light" w:cs="CircularXX Light"/>
          <w:spacing w:val="-2"/>
        </w:rPr>
        <w:t>meal times</w:t>
      </w:r>
      <w:proofErr w:type="gramEnd"/>
      <w:r w:rsidRPr="00F25701">
        <w:rPr>
          <w:rFonts w:ascii="CircularXX Light" w:eastAsia="Arial" w:hAnsi="CircularXX Light" w:cs="CircularXX Light"/>
          <w:spacing w:val="-2"/>
        </w:rPr>
        <w:t xml:space="preserve"> is not convenient or debtor does not wish to be contacted when other family members are present or other.</w:t>
      </w:r>
    </w:p>
    <w:p w14:paraId="5468C206" w14:textId="77777777" w:rsidR="00F25701" w:rsidRPr="00F25701" w:rsidRDefault="00F25701" w:rsidP="00F25701">
      <w:pPr>
        <w:widowControl w:val="0"/>
        <w:spacing w:line="241" w:lineRule="auto"/>
        <w:rPr>
          <w:rFonts w:ascii="CircularXX Light" w:eastAsia="Arial" w:hAnsi="CircularXX Light" w:cs="CircularXX Light"/>
          <w:spacing w:val="-2"/>
        </w:rPr>
      </w:pPr>
    </w:p>
    <w:p w14:paraId="51E846AE" w14:textId="77777777" w:rsidR="00F25701" w:rsidRPr="00F25701" w:rsidRDefault="00F25701" w:rsidP="00F25701">
      <w:pPr>
        <w:widowControl w:val="0"/>
        <w:spacing w:line="241" w:lineRule="auto"/>
        <w:rPr>
          <w:rFonts w:ascii="CircularXX Light" w:eastAsia="Arial" w:hAnsi="CircularXX Light" w:cs="CircularXX Light"/>
          <w:spacing w:val="-2"/>
        </w:rPr>
      </w:pPr>
      <w:r w:rsidRPr="00F25701">
        <w:rPr>
          <w:rFonts w:ascii="CircularXX Light" w:eastAsia="Arial" w:hAnsi="CircularXX Light" w:cs="CircularXX Light"/>
          <w:spacing w:val="-2"/>
        </w:rPr>
        <w:t xml:space="preserve">In these and other such cases, the reasonable wishes of the debtor should be respected, and contact limited to the times requested by the debtor. However, we may alter the time of contact if, after reasonable efforts over a reasonable </w:t>
      </w:r>
      <w:proofErr w:type="gramStart"/>
      <w:r w:rsidRPr="00F25701">
        <w:rPr>
          <w:rFonts w:ascii="CircularXX Light" w:eastAsia="Arial" w:hAnsi="CircularXX Light" w:cs="CircularXX Light"/>
          <w:spacing w:val="-2"/>
        </w:rPr>
        <w:t>period of time</w:t>
      </w:r>
      <w:proofErr w:type="gramEnd"/>
      <w:r w:rsidRPr="00F25701">
        <w:rPr>
          <w:rFonts w:ascii="CircularXX Light" w:eastAsia="Arial" w:hAnsi="CircularXX Light" w:cs="CircularXX Light"/>
          <w:spacing w:val="-2"/>
        </w:rPr>
        <w:t xml:space="preserve"> to contact the debtor during normal hours or at the times requested by the debtor, if we have not been able to do so.</w:t>
      </w:r>
    </w:p>
    <w:p w14:paraId="56EC6DA2" w14:textId="77777777" w:rsidR="00F25701" w:rsidRPr="00F25701" w:rsidRDefault="00F25701" w:rsidP="00F25701">
      <w:pPr>
        <w:widowControl w:val="0"/>
        <w:spacing w:line="241" w:lineRule="auto"/>
        <w:ind w:right="118"/>
        <w:rPr>
          <w:rFonts w:ascii="CircularXX Light" w:eastAsia="Arial" w:hAnsi="CircularXX Light" w:cs="CircularXX Light"/>
          <w:bCs/>
          <w:spacing w:val="-2"/>
        </w:rPr>
      </w:pPr>
    </w:p>
    <w:p w14:paraId="4736B352" w14:textId="77777777" w:rsidR="00F25701" w:rsidRPr="00F25701" w:rsidRDefault="00F25701" w:rsidP="00F25701">
      <w:pPr>
        <w:outlineLvl w:val="1"/>
        <w:rPr>
          <w:rFonts w:ascii="CircularXX Light" w:hAnsi="CircularXX Light" w:cs="CircularXX Light"/>
          <w:b/>
          <w:color w:val="23B4C3"/>
          <w:szCs w:val="22"/>
        </w:rPr>
      </w:pPr>
      <w:r w:rsidRPr="00F25701">
        <w:rPr>
          <w:rFonts w:ascii="CircularXX Light" w:hAnsi="CircularXX Light" w:cs="CircularXX Light"/>
          <w:b/>
          <w:color w:val="23B4C3"/>
          <w:szCs w:val="22"/>
        </w:rPr>
        <w:t>Frequency of contact</w:t>
      </w:r>
    </w:p>
    <w:p w14:paraId="188A37F8" w14:textId="77777777" w:rsidR="00F25701" w:rsidRPr="00F25701" w:rsidRDefault="00F25701" w:rsidP="00F25701">
      <w:pPr>
        <w:widowControl w:val="0"/>
        <w:spacing w:line="241" w:lineRule="auto"/>
        <w:rPr>
          <w:rFonts w:ascii="CircularXX Light" w:eastAsia="Arial" w:hAnsi="CircularXX Light" w:cs="CircularXX Light"/>
          <w:spacing w:val="-2"/>
        </w:rPr>
      </w:pPr>
      <w:r w:rsidRPr="00F25701">
        <w:rPr>
          <w:rFonts w:ascii="CircularXX Light" w:eastAsia="Arial" w:hAnsi="CircularXX Light" w:cs="CircularXX Light"/>
          <w:spacing w:val="-2"/>
        </w:rPr>
        <w:t>Debtors are entitled to be free from excessive communications from collectors. Communications must always be for a reasonable purpose and should only occur to the extent necessary.</w:t>
      </w:r>
    </w:p>
    <w:p w14:paraId="0991DD25" w14:textId="77777777" w:rsidR="00F25701" w:rsidRPr="00F25701" w:rsidRDefault="00F25701" w:rsidP="00F25701">
      <w:pPr>
        <w:widowControl w:val="0"/>
        <w:spacing w:line="241" w:lineRule="auto"/>
        <w:rPr>
          <w:rFonts w:ascii="CircularXX Light" w:eastAsia="Arial" w:hAnsi="CircularXX Light" w:cs="CircularXX Light"/>
          <w:spacing w:val="-2"/>
        </w:rPr>
      </w:pPr>
    </w:p>
    <w:p w14:paraId="3BDD82D3" w14:textId="77777777" w:rsidR="00F25701" w:rsidRPr="00F25701" w:rsidRDefault="00F25701" w:rsidP="00F25701">
      <w:pPr>
        <w:widowControl w:val="0"/>
        <w:spacing w:line="241" w:lineRule="auto"/>
        <w:ind w:right="118"/>
        <w:rPr>
          <w:rFonts w:ascii="CircularXX Light" w:eastAsia="Arial" w:hAnsi="CircularXX Light" w:cs="CircularXX Light"/>
          <w:bCs/>
          <w:spacing w:val="-2"/>
        </w:rPr>
      </w:pPr>
      <w:r w:rsidRPr="00F25701">
        <w:rPr>
          <w:rFonts w:ascii="CircularXX Light" w:eastAsia="Arial" w:hAnsi="CircularXX Light" w:cs="CircularXX Light"/>
          <w:spacing w:val="-2"/>
        </w:rPr>
        <w:t xml:space="preserve">Unduly frequent contact designed to wear down or exhaust a debtor, or likely to have this effect, constitutes ‘undue harassment’ or coercion and is contrary to this code of practice. This is particularly likely if </w:t>
      </w:r>
      <w:proofErr w:type="gramStart"/>
      <w:r w:rsidRPr="00F25701">
        <w:rPr>
          <w:rFonts w:ascii="CircularXX Light" w:eastAsia="Arial" w:hAnsi="CircularXX Light" w:cs="CircularXX Light"/>
          <w:spacing w:val="-2"/>
        </w:rPr>
        <w:t>a number of</w:t>
      </w:r>
      <w:proofErr w:type="gramEnd"/>
      <w:r w:rsidRPr="00F25701">
        <w:rPr>
          <w:rFonts w:ascii="CircularXX Light" w:eastAsia="Arial" w:hAnsi="CircularXX Light" w:cs="CircularXX Light"/>
          <w:spacing w:val="-2"/>
        </w:rPr>
        <w:t xml:space="preserve"> phone calls or other contacts are made in rapid succession.</w:t>
      </w:r>
    </w:p>
    <w:p w14:paraId="3BF09CD6" w14:textId="77777777" w:rsidR="00F25701" w:rsidRPr="00F25701" w:rsidRDefault="00F25701" w:rsidP="00F25701">
      <w:pPr>
        <w:widowControl w:val="0"/>
        <w:spacing w:line="241" w:lineRule="auto"/>
        <w:ind w:right="118"/>
        <w:rPr>
          <w:rFonts w:ascii="CircularXX Light" w:eastAsia="Arial" w:hAnsi="CircularXX Light" w:cs="CircularXX Light"/>
          <w:bCs/>
          <w:spacing w:val="-2"/>
        </w:rPr>
      </w:pPr>
    </w:p>
    <w:p w14:paraId="18BDA2D3" w14:textId="77777777" w:rsidR="00F25701" w:rsidRPr="00F25701" w:rsidRDefault="00F25701" w:rsidP="00F25701">
      <w:pPr>
        <w:outlineLvl w:val="1"/>
        <w:rPr>
          <w:rFonts w:ascii="CircularXX Light" w:hAnsi="CircularXX Light" w:cs="CircularXX Light"/>
          <w:b/>
          <w:color w:val="23B4C3"/>
          <w:szCs w:val="22"/>
        </w:rPr>
      </w:pPr>
      <w:r w:rsidRPr="00F25701">
        <w:rPr>
          <w:rFonts w:ascii="CircularXX Light" w:hAnsi="CircularXX Light" w:cs="CircularXX Light"/>
          <w:b/>
          <w:color w:val="23B4C3"/>
          <w:szCs w:val="22"/>
        </w:rPr>
        <w:t>Location of contact</w:t>
      </w:r>
    </w:p>
    <w:p w14:paraId="3E1C2D67" w14:textId="77777777" w:rsidR="00F25701" w:rsidRPr="00F25701" w:rsidRDefault="00F25701" w:rsidP="00F25701">
      <w:pPr>
        <w:widowControl w:val="0"/>
        <w:spacing w:line="241" w:lineRule="auto"/>
        <w:rPr>
          <w:rFonts w:ascii="CircularXX Light" w:eastAsia="Arial" w:hAnsi="CircularXX Light" w:cs="CircularXX Light"/>
          <w:spacing w:val="-2"/>
        </w:rPr>
      </w:pPr>
      <w:r w:rsidRPr="00F25701">
        <w:rPr>
          <w:rFonts w:ascii="CircularXX Light" w:eastAsia="Arial" w:hAnsi="CircularXX Light" w:cs="CircularXX Light"/>
          <w:spacing w:val="-2"/>
        </w:rPr>
        <w:t>In most cases, the debtor’s home will be the appropriate place to contact a debtor, with contact by letter or telephone generally being the appropriate mode of contact. However, if a debtor provides a telephone (including mobile phone) contact number as the means of contact, contact using that number will be appropriate whatever the debtor’s location.</w:t>
      </w:r>
    </w:p>
    <w:p w14:paraId="5A069D76" w14:textId="77777777" w:rsidR="00F25701" w:rsidRPr="00F25701" w:rsidRDefault="00F25701" w:rsidP="00F25701">
      <w:pPr>
        <w:widowControl w:val="0"/>
        <w:spacing w:line="241" w:lineRule="auto"/>
        <w:rPr>
          <w:rFonts w:ascii="CircularXX Light" w:eastAsia="Arial" w:hAnsi="CircularXX Light" w:cs="CircularXX Light"/>
          <w:spacing w:val="-2"/>
        </w:rPr>
      </w:pPr>
    </w:p>
    <w:p w14:paraId="4AD397ED" w14:textId="77777777" w:rsidR="00F25701" w:rsidRPr="00F25701" w:rsidRDefault="00F25701" w:rsidP="00F25701">
      <w:pPr>
        <w:widowControl w:val="0"/>
        <w:spacing w:line="241" w:lineRule="auto"/>
        <w:rPr>
          <w:rFonts w:ascii="CircularXX Light" w:eastAsia="Arial" w:hAnsi="CircularXX Light" w:cs="CircularXX Light"/>
          <w:spacing w:val="-2"/>
        </w:rPr>
      </w:pPr>
      <w:r w:rsidRPr="00F25701">
        <w:rPr>
          <w:rFonts w:ascii="CircularXX Light" w:eastAsia="Arial" w:hAnsi="CircularXX Light" w:cs="CircularXX Light"/>
          <w:spacing w:val="-2"/>
        </w:rPr>
        <w:t xml:space="preserve">Sometimes, a debtor may not wish to be contacted at their home. If the debtor provides an alternative and reasonable location for contact and </w:t>
      </w:r>
      <w:proofErr w:type="gramStart"/>
      <w:r w:rsidRPr="00F25701">
        <w:rPr>
          <w:rFonts w:ascii="CircularXX Light" w:eastAsia="Arial" w:hAnsi="CircularXX Light" w:cs="CircularXX Light"/>
          <w:spacing w:val="-2"/>
        </w:rPr>
        <w:t>is able to</w:t>
      </w:r>
      <w:proofErr w:type="gramEnd"/>
      <w:r w:rsidRPr="00F25701">
        <w:rPr>
          <w:rFonts w:ascii="CircularXX Light" w:eastAsia="Arial" w:hAnsi="CircularXX Light" w:cs="CircularXX Light"/>
          <w:spacing w:val="-2"/>
        </w:rPr>
        <w:t xml:space="preserve"> be contacted at that location, the debtor should not be contacted at home.</w:t>
      </w:r>
    </w:p>
    <w:p w14:paraId="327833B1" w14:textId="77777777" w:rsidR="00F25701" w:rsidRPr="00F25701" w:rsidRDefault="00F25701" w:rsidP="00F25701">
      <w:pPr>
        <w:widowControl w:val="0"/>
        <w:spacing w:line="241" w:lineRule="auto"/>
        <w:ind w:right="118"/>
        <w:rPr>
          <w:rFonts w:ascii="CircularXX Light" w:eastAsia="Arial" w:hAnsi="CircularXX Light" w:cs="CircularXX Light"/>
          <w:bCs/>
          <w:spacing w:val="-2"/>
        </w:rPr>
      </w:pPr>
    </w:p>
    <w:p w14:paraId="4863E9E9" w14:textId="77777777" w:rsidR="00F25701" w:rsidRPr="00F25701" w:rsidRDefault="00F25701" w:rsidP="00F25701">
      <w:pPr>
        <w:outlineLvl w:val="1"/>
        <w:rPr>
          <w:rFonts w:ascii="CircularXX Light" w:hAnsi="CircularXX Light" w:cs="CircularXX Light"/>
          <w:b/>
          <w:color w:val="23B4C3"/>
          <w:szCs w:val="22"/>
        </w:rPr>
      </w:pPr>
      <w:r w:rsidRPr="00F25701">
        <w:rPr>
          <w:rFonts w:ascii="CircularXX Light" w:hAnsi="CircularXX Light" w:cs="CircularXX Light"/>
          <w:b/>
          <w:color w:val="23B4C3"/>
          <w:szCs w:val="22"/>
        </w:rPr>
        <w:t>Privacy obligations to the debtor</w:t>
      </w:r>
    </w:p>
    <w:p w14:paraId="3C117CF7" w14:textId="77777777" w:rsidR="00F25701" w:rsidRPr="00F25701" w:rsidRDefault="00F25701" w:rsidP="00F25701">
      <w:pPr>
        <w:widowControl w:val="0"/>
        <w:spacing w:line="241" w:lineRule="auto"/>
        <w:rPr>
          <w:rFonts w:ascii="CircularXX Light" w:eastAsia="Arial" w:hAnsi="CircularXX Light" w:cs="CircularXX Light"/>
          <w:spacing w:val="-2"/>
        </w:rPr>
      </w:pPr>
      <w:r w:rsidRPr="00F25701">
        <w:rPr>
          <w:rFonts w:ascii="CircularXX Light" w:eastAsia="Arial" w:hAnsi="CircularXX Light" w:cs="CircularXX Light"/>
          <w:spacing w:val="-2"/>
        </w:rPr>
        <w:t>A debtor’s personal information should always be treated with respect. The improper use of a debtor’s personal information may cause that person serious difficulties. There are legal obligations under the NSW Privacy Act 1988 designed to protect the privacy of a debtor’s personal information.</w:t>
      </w:r>
    </w:p>
    <w:p w14:paraId="05F3EA19" w14:textId="77777777" w:rsidR="00F25701" w:rsidRPr="00F25701" w:rsidRDefault="00F25701" w:rsidP="00F25701">
      <w:pPr>
        <w:widowControl w:val="0"/>
        <w:spacing w:line="241" w:lineRule="auto"/>
        <w:ind w:right="118"/>
        <w:rPr>
          <w:rFonts w:ascii="CircularXX Light" w:eastAsia="Arial" w:hAnsi="CircularXX Light" w:cs="CircularXX Light"/>
          <w:bCs/>
          <w:spacing w:val="-2"/>
        </w:rPr>
      </w:pPr>
    </w:p>
    <w:p w14:paraId="796876CD" w14:textId="77777777" w:rsidR="00F25701" w:rsidRPr="00F25701" w:rsidRDefault="00F25701" w:rsidP="00F25701">
      <w:pPr>
        <w:outlineLvl w:val="1"/>
        <w:rPr>
          <w:rFonts w:ascii="CircularXX Light" w:hAnsi="CircularXX Light" w:cs="CircularXX Light"/>
          <w:b/>
          <w:color w:val="23B4C3"/>
          <w:szCs w:val="22"/>
        </w:rPr>
      </w:pPr>
      <w:r w:rsidRPr="00F25701">
        <w:rPr>
          <w:rFonts w:ascii="CircularXX Light" w:hAnsi="CircularXX Light" w:cs="CircularXX Light"/>
          <w:b/>
          <w:color w:val="23B4C3"/>
          <w:szCs w:val="22"/>
        </w:rPr>
        <w:t>When a debtor is represented</w:t>
      </w:r>
    </w:p>
    <w:p w14:paraId="37A29FBE" w14:textId="77777777" w:rsidR="00F25701" w:rsidRPr="00F25701" w:rsidRDefault="00F25701" w:rsidP="00F25701">
      <w:pPr>
        <w:widowControl w:val="0"/>
        <w:spacing w:line="241" w:lineRule="auto"/>
        <w:rPr>
          <w:rFonts w:ascii="CircularXX Light" w:eastAsia="Arial" w:hAnsi="CircularXX Light" w:cs="CircularXX Light"/>
          <w:spacing w:val="-2"/>
          <w:szCs w:val="22"/>
        </w:rPr>
      </w:pPr>
      <w:r w:rsidRPr="00F25701">
        <w:rPr>
          <w:rFonts w:ascii="CircularXX Light" w:eastAsia="Arial" w:hAnsi="CircularXX Light" w:cs="CircularXX Light"/>
          <w:spacing w:val="-2"/>
          <w:szCs w:val="22"/>
        </w:rPr>
        <w:t xml:space="preserve">A debtor has a right to have an </w:t>
      </w:r>
      <w:proofErr w:type="spellStart"/>
      <w:r w:rsidRPr="00F25701">
        <w:rPr>
          <w:rFonts w:ascii="CircularXX Light" w:eastAsia="Arial" w:hAnsi="CircularXX Light" w:cs="CircularXX Light"/>
          <w:spacing w:val="-2"/>
          <w:szCs w:val="22"/>
        </w:rPr>
        <w:t>authorised</w:t>
      </w:r>
      <w:proofErr w:type="spellEnd"/>
      <w:r w:rsidRPr="00F25701">
        <w:rPr>
          <w:rFonts w:ascii="CircularXX Light" w:eastAsia="Arial" w:hAnsi="CircularXX Light" w:cs="CircularXX Light"/>
          <w:spacing w:val="-2"/>
          <w:szCs w:val="22"/>
        </w:rPr>
        <w:t xml:space="preserve"> representative (such as a financial counsellor, financial advisor, community worker, solicitor, guardian or </w:t>
      </w:r>
      <w:proofErr w:type="spellStart"/>
      <w:r w:rsidRPr="00F25701">
        <w:rPr>
          <w:rFonts w:ascii="CircularXX Light" w:eastAsia="Arial" w:hAnsi="CircularXX Light" w:cs="CircularXX Light"/>
          <w:spacing w:val="-2"/>
          <w:szCs w:val="22"/>
        </w:rPr>
        <w:t>carer</w:t>
      </w:r>
      <w:proofErr w:type="spellEnd"/>
      <w:r w:rsidRPr="00F25701">
        <w:rPr>
          <w:rFonts w:ascii="CircularXX Light" w:eastAsia="Arial" w:hAnsi="CircularXX Light" w:cs="CircularXX Light"/>
          <w:spacing w:val="-2"/>
          <w:szCs w:val="22"/>
        </w:rPr>
        <w:t xml:space="preserve">) represent them or advocate on </w:t>
      </w:r>
      <w:r w:rsidRPr="00F25701">
        <w:rPr>
          <w:rFonts w:ascii="CircularXX Light" w:eastAsia="Arial" w:hAnsi="CircularXX Light" w:cs="CircularXX Light"/>
          <w:spacing w:val="-2"/>
          <w:szCs w:val="22"/>
        </w:rPr>
        <w:lastRenderedPageBreak/>
        <w:t xml:space="preserve">their behalf about a debt. Except in the circumstances outlined below LLGU shall not contact a debtor directly after we know, or should know, that the debtor is represented and shall not refuse to deal with an appointed or </w:t>
      </w:r>
      <w:proofErr w:type="spellStart"/>
      <w:r w:rsidRPr="00F25701">
        <w:rPr>
          <w:rFonts w:ascii="CircularXX Light" w:eastAsia="Arial" w:hAnsi="CircularXX Light" w:cs="CircularXX Light"/>
          <w:spacing w:val="-2"/>
          <w:szCs w:val="22"/>
        </w:rPr>
        <w:t>authorised</w:t>
      </w:r>
      <w:proofErr w:type="spellEnd"/>
      <w:r w:rsidRPr="00F25701">
        <w:rPr>
          <w:rFonts w:ascii="CircularXX Light" w:eastAsia="Arial" w:hAnsi="CircularXX Light" w:cs="CircularXX Light"/>
          <w:spacing w:val="-2"/>
          <w:szCs w:val="22"/>
        </w:rPr>
        <w:t xml:space="preserve"> representative. LLGU is entitled to contact a debtor directly if:</w:t>
      </w:r>
    </w:p>
    <w:p w14:paraId="74D70CDE" w14:textId="77777777" w:rsidR="00F25701" w:rsidRPr="00F25701" w:rsidRDefault="00F25701" w:rsidP="00F25701">
      <w:pPr>
        <w:widowControl w:val="0"/>
        <w:spacing w:line="241" w:lineRule="auto"/>
        <w:rPr>
          <w:rFonts w:ascii="CircularXX Light" w:eastAsia="Arial" w:hAnsi="CircularXX Light" w:cs="CircularXX Light"/>
          <w:spacing w:val="-2"/>
          <w:szCs w:val="22"/>
        </w:rPr>
      </w:pPr>
    </w:p>
    <w:p w14:paraId="7915A079" w14:textId="77777777" w:rsidR="00F25701" w:rsidRPr="00F25701" w:rsidRDefault="00F25701" w:rsidP="00F25701">
      <w:pPr>
        <w:widowControl w:val="0"/>
        <w:numPr>
          <w:ilvl w:val="0"/>
          <w:numId w:val="12"/>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the representative does not respond to within a reasonable time (normally 14 days)</w:t>
      </w:r>
    </w:p>
    <w:p w14:paraId="4DBA3DAA" w14:textId="77777777" w:rsidR="00F25701" w:rsidRPr="00F25701" w:rsidRDefault="00F25701" w:rsidP="00F25701">
      <w:pPr>
        <w:widowControl w:val="0"/>
        <w:numPr>
          <w:ilvl w:val="0"/>
          <w:numId w:val="12"/>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the representative advises that they do not have instructions from the debtor about the debt</w:t>
      </w:r>
    </w:p>
    <w:p w14:paraId="7CDC7866" w14:textId="77777777" w:rsidR="00F25701" w:rsidRPr="00F25701" w:rsidRDefault="00F25701" w:rsidP="00F25701">
      <w:pPr>
        <w:widowControl w:val="0"/>
        <w:numPr>
          <w:ilvl w:val="0"/>
          <w:numId w:val="12"/>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the representative does not consent to act</w:t>
      </w:r>
    </w:p>
    <w:p w14:paraId="3103D27F" w14:textId="77777777" w:rsidR="00F25701" w:rsidRPr="00F25701" w:rsidRDefault="00F25701" w:rsidP="00F25701">
      <w:pPr>
        <w:widowControl w:val="0"/>
        <w:numPr>
          <w:ilvl w:val="0"/>
          <w:numId w:val="12"/>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the debtor specifically requests direct communication with you</w:t>
      </w:r>
    </w:p>
    <w:p w14:paraId="7AAF2C46" w14:textId="77777777" w:rsidR="00F25701" w:rsidRPr="00F25701" w:rsidRDefault="00F25701" w:rsidP="00F25701">
      <w:pPr>
        <w:widowControl w:val="0"/>
        <w:numPr>
          <w:ilvl w:val="0"/>
          <w:numId w:val="12"/>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 xml:space="preserve">the representative is not a solicitor and you advise that written authority stating that you are to communicate through the </w:t>
      </w:r>
      <w:r w:rsidRPr="00F25701">
        <w:rPr>
          <w:rFonts w:ascii="CircularXX Light" w:eastAsia="Arial" w:hAnsi="CircularXX Light" w:cs="CircularXX Light"/>
          <w:spacing w:val="-2"/>
          <w:sz w:val="24"/>
          <w:lang w:val="en-AU" w:eastAsia="en-AU"/>
        </w:rPr>
        <w:t>debtor’s</w:t>
      </w:r>
      <w:r w:rsidRPr="00F25701">
        <w:rPr>
          <w:rFonts w:ascii="CircularXX Light" w:eastAsia="Arial" w:hAnsi="CircularXX Light" w:cs="CircularXX Light"/>
          <w:spacing w:val="-2"/>
          <w:szCs w:val="22"/>
          <w:lang w:val="en-AU" w:eastAsia="en-AU"/>
        </w:rPr>
        <w:t xml:space="preserve"> representative is required, and the debtor or their representative does not provide that authority.</w:t>
      </w:r>
    </w:p>
    <w:p w14:paraId="2D4266FA" w14:textId="77777777" w:rsidR="00F25701" w:rsidRPr="00F25701" w:rsidRDefault="00F25701" w:rsidP="00F25701">
      <w:pPr>
        <w:outlineLvl w:val="1"/>
        <w:rPr>
          <w:rFonts w:ascii="CircularXX Light" w:hAnsi="CircularXX Light" w:cs="CircularXX Light"/>
          <w:b/>
          <w:color w:val="23B4C3"/>
          <w:szCs w:val="22"/>
        </w:rPr>
      </w:pPr>
    </w:p>
    <w:p w14:paraId="67754DE0" w14:textId="77777777" w:rsidR="00F25701" w:rsidRPr="00F25701" w:rsidRDefault="00F25701" w:rsidP="00F25701">
      <w:pPr>
        <w:outlineLvl w:val="1"/>
        <w:rPr>
          <w:rFonts w:ascii="CircularXX Light" w:hAnsi="CircularXX Light" w:cs="CircularXX Light"/>
          <w:b/>
          <w:color w:val="23B4C3"/>
          <w:szCs w:val="22"/>
        </w:rPr>
      </w:pPr>
      <w:r w:rsidRPr="00F25701">
        <w:rPr>
          <w:rFonts w:ascii="CircularXX Light" w:hAnsi="CircularXX Light" w:cs="CircularXX Light"/>
          <w:b/>
          <w:color w:val="23B4C3"/>
          <w:szCs w:val="22"/>
        </w:rPr>
        <w:t>Record keeping</w:t>
      </w:r>
    </w:p>
    <w:p w14:paraId="1A39680A" w14:textId="77777777" w:rsidR="00F25701" w:rsidRPr="00F25701" w:rsidRDefault="00F25701" w:rsidP="00F25701">
      <w:pPr>
        <w:widowControl w:val="0"/>
        <w:spacing w:line="241" w:lineRule="auto"/>
        <w:rPr>
          <w:rFonts w:ascii="CircularXX Light" w:eastAsia="Arial" w:hAnsi="CircularXX Light" w:cs="CircularXX Light"/>
          <w:spacing w:val="-2"/>
          <w:szCs w:val="22"/>
        </w:rPr>
      </w:pPr>
      <w:r w:rsidRPr="00F25701">
        <w:rPr>
          <w:rFonts w:ascii="CircularXX Light" w:eastAsia="Arial" w:hAnsi="CircularXX Light" w:cs="CircularXX Light"/>
          <w:spacing w:val="-2"/>
          <w:szCs w:val="22"/>
        </w:rPr>
        <w:t>Accurate record keeping by all parties is vital to promptly resolve disputes and allow collectors and debtors to limit or avoid costly collection activity. LLGU shall ensure:</w:t>
      </w:r>
    </w:p>
    <w:p w14:paraId="2758FD0F" w14:textId="77777777" w:rsidR="00F25701" w:rsidRPr="00F25701" w:rsidRDefault="00F25701" w:rsidP="00F25701">
      <w:pPr>
        <w:widowControl w:val="0"/>
        <w:spacing w:line="241" w:lineRule="auto"/>
        <w:rPr>
          <w:rFonts w:ascii="CircularXX Light" w:eastAsia="Arial" w:hAnsi="CircularXX Light" w:cs="CircularXX Light"/>
          <w:spacing w:val="-2"/>
          <w:szCs w:val="22"/>
        </w:rPr>
      </w:pPr>
    </w:p>
    <w:p w14:paraId="1BF0EF7C" w14:textId="77777777" w:rsidR="00F25701" w:rsidRPr="00F25701" w:rsidRDefault="00F25701" w:rsidP="00F25701">
      <w:pPr>
        <w:widowControl w:val="0"/>
        <w:numPr>
          <w:ilvl w:val="0"/>
          <w:numId w:val="13"/>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we maintain accurate, complete and up-to-date records of all communications with debtors, including the time, date and nature of calls about the debt, records of any visits in person, and records of all correspondence sent</w:t>
      </w:r>
    </w:p>
    <w:p w14:paraId="05202305" w14:textId="77777777" w:rsidR="00F25701" w:rsidRPr="00F25701" w:rsidRDefault="00F25701" w:rsidP="00F25701">
      <w:pPr>
        <w:widowControl w:val="0"/>
        <w:numPr>
          <w:ilvl w:val="0"/>
          <w:numId w:val="13"/>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all payments made are accurately recorded (including details of date, amount and payment method).</w:t>
      </w:r>
    </w:p>
    <w:p w14:paraId="3CEC286B" w14:textId="77777777" w:rsidR="00F25701" w:rsidRPr="00F25701" w:rsidRDefault="00F25701" w:rsidP="00F25701">
      <w:pPr>
        <w:widowControl w:val="0"/>
        <w:numPr>
          <w:ilvl w:val="0"/>
          <w:numId w:val="13"/>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settlements are fully documented in relevant files and computer systems</w:t>
      </w:r>
    </w:p>
    <w:p w14:paraId="4AD77427" w14:textId="77777777" w:rsidR="00F25701" w:rsidRPr="00F25701" w:rsidRDefault="00F25701" w:rsidP="00F25701">
      <w:pPr>
        <w:widowControl w:val="0"/>
        <w:numPr>
          <w:ilvl w:val="0"/>
          <w:numId w:val="13"/>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once a debt is settled, any credit reporting agency report on the debtor must be updated appropriately</w:t>
      </w:r>
    </w:p>
    <w:p w14:paraId="468FC97E" w14:textId="77777777" w:rsidR="00F25701" w:rsidRPr="00F25701" w:rsidRDefault="00F25701" w:rsidP="00F25701">
      <w:pPr>
        <w:outlineLvl w:val="1"/>
        <w:rPr>
          <w:rFonts w:ascii="CircularXX Light" w:hAnsi="CircularXX Light" w:cs="CircularXX Light"/>
          <w:b/>
          <w:color w:val="23B4C3"/>
          <w:szCs w:val="22"/>
        </w:rPr>
      </w:pPr>
    </w:p>
    <w:p w14:paraId="1531D200" w14:textId="77777777" w:rsidR="00F25701" w:rsidRPr="00F25701" w:rsidRDefault="00F25701" w:rsidP="00F25701">
      <w:pPr>
        <w:outlineLvl w:val="1"/>
        <w:rPr>
          <w:rFonts w:ascii="CircularXX Light" w:hAnsi="CircularXX Light" w:cs="CircularXX Light"/>
          <w:b/>
          <w:color w:val="23B4C3"/>
          <w:szCs w:val="22"/>
        </w:rPr>
      </w:pPr>
      <w:r w:rsidRPr="00F25701">
        <w:rPr>
          <w:rFonts w:ascii="CircularXX Light" w:hAnsi="CircularXX Light" w:cs="CircularXX Light"/>
          <w:b/>
          <w:color w:val="23B4C3"/>
          <w:szCs w:val="22"/>
        </w:rPr>
        <w:t>Providing information and documents</w:t>
      </w:r>
    </w:p>
    <w:p w14:paraId="3351FAB4" w14:textId="77777777" w:rsidR="00F25701" w:rsidRPr="00F25701" w:rsidRDefault="00F25701" w:rsidP="00F25701">
      <w:pPr>
        <w:widowControl w:val="0"/>
        <w:spacing w:line="241" w:lineRule="auto"/>
        <w:rPr>
          <w:rFonts w:ascii="CircularXX Light" w:eastAsia="Arial" w:hAnsi="CircularXX Light" w:cs="CircularXX Light"/>
          <w:spacing w:val="-2"/>
        </w:rPr>
      </w:pPr>
      <w:r w:rsidRPr="00F25701">
        <w:rPr>
          <w:rFonts w:ascii="CircularXX Light" w:eastAsia="Arial" w:hAnsi="CircularXX Light" w:cs="CircularXX Light"/>
          <w:spacing w:val="-2"/>
        </w:rPr>
        <w:t>Requests by debtors for information and/or documentation about an account should not be ignored. In certain circumstances, failure to provide information may constitute misleading and deceptive conduct or unconscionable conduct. LLGU shall provide such information as necessary to demonstrate proof of debt.</w:t>
      </w:r>
    </w:p>
    <w:p w14:paraId="6B0BA7C6" w14:textId="77777777" w:rsidR="00F25701" w:rsidRPr="00F25701" w:rsidRDefault="00F25701" w:rsidP="00F25701">
      <w:pPr>
        <w:widowControl w:val="0"/>
        <w:spacing w:line="241" w:lineRule="auto"/>
        <w:ind w:right="118"/>
        <w:rPr>
          <w:rFonts w:ascii="CircularXX Light" w:eastAsia="Arial" w:hAnsi="CircularXX Light" w:cs="CircularXX Light"/>
          <w:bCs/>
          <w:spacing w:val="-2"/>
        </w:rPr>
      </w:pPr>
    </w:p>
    <w:p w14:paraId="393055B6" w14:textId="77777777" w:rsidR="00F25701" w:rsidRPr="00F25701" w:rsidRDefault="00F25701" w:rsidP="00F25701">
      <w:pPr>
        <w:outlineLvl w:val="1"/>
        <w:rPr>
          <w:rFonts w:ascii="CircularXX Light" w:hAnsi="CircularXX Light" w:cs="CircularXX Light"/>
          <w:b/>
          <w:color w:val="23B4C3"/>
          <w:szCs w:val="22"/>
        </w:rPr>
      </w:pPr>
      <w:r w:rsidRPr="00F25701">
        <w:rPr>
          <w:rFonts w:ascii="CircularXX Light" w:hAnsi="CircularXX Light" w:cs="CircularXX Light"/>
          <w:b/>
          <w:color w:val="23B4C3"/>
          <w:szCs w:val="22"/>
        </w:rPr>
        <w:t>If liability is disputed</w:t>
      </w:r>
    </w:p>
    <w:p w14:paraId="0E54E77C" w14:textId="77777777" w:rsidR="00F25701" w:rsidRPr="00F25701" w:rsidRDefault="00F25701" w:rsidP="00F25701">
      <w:pPr>
        <w:widowControl w:val="0"/>
        <w:spacing w:line="241" w:lineRule="auto"/>
        <w:rPr>
          <w:rFonts w:ascii="CircularXX Light" w:eastAsia="Arial" w:hAnsi="CircularXX Light" w:cs="CircularXX Light"/>
          <w:spacing w:val="-2"/>
        </w:rPr>
      </w:pPr>
      <w:r w:rsidRPr="00F25701">
        <w:rPr>
          <w:rFonts w:ascii="CircularXX Light" w:eastAsia="Arial" w:hAnsi="CircularXX Light" w:cs="CircularXX Light"/>
          <w:spacing w:val="-2"/>
        </w:rPr>
        <w:t>If a person LLGU contacts about a debt claims that they are not the alleged debtor or the debt has been paid or otherwise settled and we have not already confirmed their identity and liability, we shall suspend further collection activity (including credit report listing) until the debtor’s identity and ongoing liability have been confirmed.</w:t>
      </w:r>
    </w:p>
    <w:p w14:paraId="6A4134A5" w14:textId="77777777" w:rsidR="00F25701" w:rsidRPr="00F25701" w:rsidRDefault="00F25701" w:rsidP="00F25701">
      <w:pPr>
        <w:widowControl w:val="0"/>
        <w:spacing w:line="241" w:lineRule="auto"/>
        <w:ind w:right="118"/>
        <w:rPr>
          <w:rFonts w:ascii="CircularXX Light" w:eastAsia="Arial" w:hAnsi="CircularXX Light" w:cs="CircularXX Light"/>
          <w:bCs/>
          <w:spacing w:val="-2"/>
        </w:rPr>
      </w:pPr>
    </w:p>
    <w:p w14:paraId="628D8B69" w14:textId="77777777" w:rsidR="00F25701" w:rsidRPr="00F25701" w:rsidRDefault="00F25701" w:rsidP="00F25701">
      <w:pPr>
        <w:outlineLvl w:val="1"/>
        <w:rPr>
          <w:rFonts w:ascii="CircularXX Light" w:hAnsi="CircularXX Light" w:cs="CircularXX Light"/>
          <w:b/>
          <w:color w:val="23B4C3"/>
          <w:szCs w:val="22"/>
        </w:rPr>
      </w:pPr>
      <w:r w:rsidRPr="00F25701">
        <w:rPr>
          <w:rFonts w:ascii="CircularXX Light" w:hAnsi="CircularXX Light" w:cs="CircularXX Light"/>
          <w:b/>
          <w:color w:val="23B4C3"/>
          <w:szCs w:val="22"/>
        </w:rPr>
        <w:t>Conduct towards the debtor</w:t>
      </w:r>
    </w:p>
    <w:p w14:paraId="6B2A2371" w14:textId="77777777" w:rsidR="00F25701" w:rsidRPr="00F25701" w:rsidRDefault="00F25701" w:rsidP="00F25701">
      <w:pPr>
        <w:widowControl w:val="0"/>
        <w:spacing w:line="241" w:lineRule="auto"/>
        <w:rPr>
          <w:rFonts w:ascii="CircularXX Light" w:eastAsia="Arial" w:hAnsi="CircularXX Light" w:cs="CircularXX Light"/>
          <w:spacing w:val="-2"/>
        </w:rPr>
      </w:pPr>
      <w:r w:rsidRPr="00F25701">
        <w:rPr>
          <w:rFonts w:ascii="CircularXX Light" w:eastAsia="Arial" w:hAnsi="CircularXX Light" w:cs="CircularXX Light"/>
          <w:spacing w:val="-2"/>
        </w:rPr>
        <w:t>A debtor is entitled to respect and courtesy, and must not be subject too misleading, humiliating or intimidating conduct. Such conduct is likely to breach the Commonwealth consumer protection laws and may breach other laws as well.</w:t>
      </w:r>
    </w:p>
    <w:p w14:paraId="4A9EA042" w14:textId="77777777" w:rsidR="00F25701" w:rsidRPr="00F25701" w:rsidRDefault="00F25701" w:rsidP="00F25701">
      <w:pPr>
        <w:widowControl w:val="0"/>
        <w:spacing w:line="241" w:lineRule="auto"/>
        <w:ind w:right="118"/>
        <w:rPr>
          <w:rFonts w:ascii="CircularXX Light" w:eastAsia="Arial" w:hAnsi="CircularXX Light" w:cs="CircularXX Light"/>
          <w:bCs/>
          <w:spacing w:val="-2"/>
        </w:rPr>
      </w:pPr>
    </w:p>
    <w:p w14:paraId="4276E7B5" w14:textId="77777777" w:rsidR="00F25701" w:rsidRPr="00F25701" w:rsidRDefault="00F25701" w:rsidP="00F25701">
      <w:pPr>
        <w:outlineLvl w:val="1"/>
        <w:rPr>
          <w:rFonts w:ascii="CircularXX Light" w:hAnsi="CircularXX Light" w:cs="CircularXX Light"/>
          <w:b/>
          <w:color w:val="23B4C3"/>
          <w:szCs w:val="22"/>
        </w:rPr>
      </w:pPr>
      <w:r w:rsidRPr="00F25701">
        <w:rPr>
          <w:rFonts w:ascii="CircularXX Light" w:hAnsi="CircularXX Light" w:cs="CircularXX Light"/>
          <w:b/>
          <w:color w:val="23B4C3"/>
          <w:szCs w:val="22"/>
        </w:rPr>
        <w:t>Customers Suffering Financial Hardship</w:t>
      </w:r>
    </w:p>
    <w:p w14:paraId="66A3DB86" w14:textId="77777777" w:rsidR="00F25701" w:rsidRPr="00F25701" w:rsidRDefault="00F25701" w:rsidP="00F25701">
      <w:pPr>
        <w:outlineLvl w:val="1"/>
        <w:rPr>
          <w:rFonts w:ascii="CircularXX Light" w:hAnsi="CircularXX Light" w:cs="CircularXX Light"/>
          <w:b/>
          <w:color w:val="23B4C3"/>
          <w:szCs w:val="22"/>
        </w:rPr>
      </w:pPr>
      <w:r w:rsidRPr="00F25701">
        <w:rPr>
          <w:rFonts w:ascii="CircularXX Light" w:hAnsi="CircularXX Light" w:cs="CircularXX Light"/>
          <w:b/>
          <w:color w:val="23B4C3"/>
          <w:szCs w:val="22"/>
        </w:rPr>
        <w:t>LLGU commitment</w:t>
      </w:r>
    </w:p>
    <w:p w14:paraId="37299C8A" w14:textId="77777777" w:rsidR="00F25701" w:rsidRPr="00F25701" w:rsidRDefault="00F25701" w:rsidP="00F25701">
      <w:pPr>
        <w:widowControl w:val="0"/>
        <w:spacing w:line="241" w:lineRule="auto"/>
        <w:rPr>
          <w:rFonts w:ascii="CircularXX Light" w:eastAsia="Arial" w:hAnsi="CircularXX Light" w:cs="CircularXX Light"/>
          <w:spacing w:val="-2"/>
        </w:rPr>
      </w:pPr>
      <w:r w:rsidRPr="00F25701">
        <w:rPr>
          <w:rFonts w:ascii="CircularXX Light" w:eastAsia="Arial" w:hAnsi="CircularXX Light" w:cs="CircularXX Light"/>
          <w:spacing w:val="-2"/>
        </w:rPr>
        <w:t>This code of practice provides for the deferment, in whole or in part, of payments owed by retail customers suffering financial hardship. In such cases of financial hardship LLGU shall not enforce disconnection of services in part or in whole.</w:t>
      </w:r>
    </w:p>
    <w:p w14:paraId="52673372" w14:textId="77777777" w:rsidR="00F25701" w:rsidRPr="00F25701" w:rsidRDefault="00F25701" w:rsidP="00F25701">
      <w:pPr>
        <w:rPr>
          <w:rFonts w:ascii="CircularXX Light" w:hAnsi="CircularXX Light" w:cs="CircularXX Light"/>
        </w:rPr>
      </w:pPr>
    </w:p>
    <w:p w14:paraId="5C2D8A08" w14:textId="77777777" w:rsidR="00F25701" w:rsidRPr="00F25701" w:rsidRDefault="00F25701" w:rsidP="00F25701">
      <w:pPr>
        <w:outlineLvl w:val="1"/>
        <w:rPr>
          <w:rFonts w:ascii="CircularXX Light" w:hAnsi="CircularXX Light" w:cs="CircularXX Light"/>
          <w:b/>
          <w:color w:val="23B4C3"/>
          <w:szCs w:val="22"/>
        </w:rPr>
      </w:pPr>
      <w:r w:rsidRPr="00F25701">
        <w:rPr>
          <w:rFonts w:ascii="CircularXX Light" w:hAnsi="CircularXX Light" w:cs="CircularXX Light"/>
          <w:b/>
          <w:color w:val="23B4C3"/>
          <w:szCs w:val="22"/>
        </w:rPr>
        <w:lastRenderedPageBreak/>
        <w:t>Debtors</w:t>
      </w:r>
    </w:p>
    <w:p w14:paraId="5A154B24" w14:textId="77777777" w:rsidR="00F25701" w:rsidRPr="00F25701" w:rsidRDefault="00F25701" w:rsidP="00F25701">
      <w:pPr>
        <w:widowControl w:val="0"/>
        <w:spacing w:line="241" w:lineRule="auto"/>
        <w:rPr>
          <w:rFonts w:ascii="CircularXX Light" w:eastAsia="Arial" w:hAnsi="CircularXX Light" w:cs="CircularXX Light"/>
          <w:spacing w:val="-2"/>
        </w:rPr>
      </w:pPr>
      <w:r w:rsidRPr="00F25701">
        <w:rPr>
          <w:rFonts w:ascii="CircularXX Light" w:eastAsia="Arial" w:hAnsi="CircularXX Light" w:cs="CircularXX Light"/>
          <w:spacing w:val="-2"/>
        </w:rPr>
        <w:t xml:space="preserve">Debtors are legally responsible for paying the debts they legitimately owe, and they should not deliberately try to avoid their obligations. Whenever possible, debtors should </w:t>
      </w:r>
      <w:proofErr w:type="gramStart"/>
      <w:r w:rsidRPr="00F25701">
        <w:rPr>
          <w:rFonts w:ascii="CircularXX Light" w:eastAsia="Arial" w:hAnsi="CircularXX Light" w:cs="CircularXX Light"/>
          <w:spacing w:val="-2"/>
        </w:rPr>
        <w:t>take action</w:t>
      </w:r>
      <w:proofErr w:type="gramEnd"/>
      <w:r w:rsidRPr="00F25701">
        <w:rPr>
          <w:rFonts w:ascii="CircularXX Light" w:eastAsia="Arial" w:hAnsi="CircularXX Light" w:cs="CircularXX Light"/>
          <w:spacing w:val="-2"/>
        </w:rPr>
        <w:t xml:space="preserve"> before they get into difficulties. Debtors experiencing financial hardship should promptly contact LLGU to negotiate a variation in payments or other arrangement. In seeking a variation, debtors should be candid about their financial position, including their other debts. LLGU also recommends that debtors in financial difficulty consider seeking the assistance of a community-based financial counsellor, solicitor or other qualified adviser who may be able to help them with a debt negotiation.</w:t>
      </w:r>
    </w:p>
    <w:p w14:paraId="7DF0960A" w14:textId="77777777" w:rsidR="00F25701" w:rsidRPr="00F25701" w:rsidRDefault="00F25701" w:rsidP="00F25701">
      <w:pPr>
        <w:rPr>
          <w:rFonts w:ascii="CircularXX Light" w:hAnsi="CircularXX Light" w:cs="CircularXX Light"/>
        </w:rPr>
      </w:pPr>
    </w:p>
    <w:p w14:paraId="11B90867" w14:textId="77777777" w:rsidR="00F25701" w:rsidRPr="00F25701" w:rsidRDefault="00F25701" w:rsidP="00F25701">
      <w:pPr>
        <w:outlineLvl w:val="1"/>
        <w:rPr>
          <w:rFonts w:ascii="CircularXX Light" w:hAnsi="CircularXX Light" w:cs="CircularXX Light"/>
          <w:b/>
          <w:color w:val="23B4C3"/>
          <w:szCs w:val="22"/>
        </w:rPr>
      </w:pPr>
      <w:r w:rsidRPr="00F25701">
        <w:rPr>
          <w:rFonts w:ascii="CircularXX Light" w:hAnsi="CircularXX Light" w:cs="CircularXX Light"/>
          <w:b/>
          <w:color w:val="23B4C3"/>
          <w:szCs w:val="22"/>
        </w:rPr>
        <w:t>Hardship</w:t>
      </w:r>
    </w:p>
    <w:p w14:paraId="02841A2F" w14:textId="77777777" w:rsidR="00F25701" w:rsidRPr="00F25701" w:rsidRDefault="00F25701" w:rsidP="00F25701">
      <w:pPr>
        <w:widowControl w:val="0"/>
        <w:spacing w:line="241" w:lineRule="auto"/>
        <w:rPr>
          <w:rFonts w:ascii="CircularXX Light" w:eastAsia="Arial" w:hAnsi="CircularXX Light" w:cs="CircularXX Light"/>
          <w:spacing w:val="-2"/>
          <w:szCs w:val="22"/>
        </w:rPr>
      </w:pPr>
      <w:r w:rsidRPr="00F25701">
        <w:rPr>
          <w:rFonts w:ascii="CircularXX Light" w:eastAsia="Arial" w:hAnsi="CircularXX Light" w:cs="CircularXX Light"/>
          <w:spacing w:val="-2"/>
          <w:szCs w:val="22"/>
        </w:rPr>
        <w:t>Proof of financial hardship shall be provided by the relevant customer.  Examples of hardship may include but not be limited to:</w:t>
      </w:r>
    </w:p>
    <w:p w14:paraId="20ED2A7C" w14:textId="77777777" w:rsidR="00F25701" w:rsidRPr="00F25701" w:rsidRDefault="00F25701" w:rsidP="00F25701">
      <w:pPr>
        <w:widowControl w:val="0"/>
        <w:spacing w:line="241" w:lineRule="auto"/>
        <w:rPr>
          <w:rFonts w:ascii="CircularXX Light" w:eastAsia="Arial" w:hAnsi="CircularXX Light" w:cs="CircularXX Light"/>
          <w:spacing w:val="-2"/>
          <w:szCs w:val="22"/>
        </w:rPr>
      </w:pPr>
    </w:p>
    <w:p w14:paraId="45838D5F" w14:textId="77777777" w:rsidR="00F25701" w:rsidRPr="00F25701" w:rsidRDefault="00F25701" w:rsidP="00F25701">
      <w:pPr>
        <w:widowControl w:val="0"/>
        <w:numPr>
          <w:ilvl w:val="0"/>
          <w:numId w:val="14"/>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Loss of employment</w:t>
      </w:r>
    </w:p>
    <w:p w14:paraId="62D35A70" w14:textId="77777777" w:rsidR="00F25701" w:rsidRPr="00F25701" w:rsidRDefault="00F25701" w:rsidP="00F25701">
      <w:pPr>
        <w:widowControl w:val="0"/>
        <w:numPr>
          <w:ilvl w:val="0"/>
          <w:numId w:val="14"/>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Low income constraints</w:t>
      </w:r>
    </w:p>
    <w:p w14:paraId="61416E3A" w14:textId="77777777" w:rsidR="00F25701" w:rsidRPr="00F25701" w:rsidRDefault="00F25701" w:rsidP="00F25701">
      <w:pPr>
        <w:widowControl w:val="0"/>
        <w:numPr>
          <w:ilvl w:val="0"/>
          <w:numId w:val="14"/>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Pensioner (age, disability or other) budget constraints</w:t>
      </w:r>
    </w:p>
    <w:p w14:paraId="262E845C" w14:textId="77777777" w:rsidR="00F25701" w:rsidRPr="00F25701" w:rsidRDefault="00F25701" w:rsidP="00F25701">
      <w:pPr>
        <w:widowControl w:val="0"/>
        <w:numPr>
          <w:ilvl w:val="0"/>
          <w:numId w:val="14"/>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Commercial difficulties (businesses)</w:t>
      </w:r>
    </w:p>
    <w:p w14:paraId="6198765E" w14:textId="77777777" w:rsidR="00F25701" w:rsidRPr="00F25701" w:rsidRDefault="00F25701" w:rsidP="00F25701">
      <w:pPr>
        <w:widowControl w:val="0"/>
        <w:numPr>
          <w:ilvl w:val="0"/>
          <w:numId w:val="14"/>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other (undefined)</w:t>
      </w:r>
    </w:p>
    <w:p w14:paraId="3101CFC9" w14:textId="77777777" w:rsidR="00F25701" w:rsidRPr="00F25701" w:rsidRDefault="00F25701" w:rsidP="00F25701">
      <w:pPr>
        <w:rPr>
          <w:rFonts w:ascii="CircularXX Light" w:hAnsi="CircularXX Light" w:cs="CircularXX Light"/>
        </w:rPr>
      </w:pPr>
    </w:p>
    <w:p w14:paraId="2D8D317B" w14:textId="77777777" w:rsidR="00F25701" w:rsidRPr="00F25701" w:rsidRDefault="00F25701" w:rsidP="00F25701">
      <w:pPr>
        <w:outlineLvl w:val="1"/>
        <w:rPr>
          <w:rFonts w:ascii="CircularXX Light" w:hAnsi="CircularXX Light" w:cs="CircularXX Light"/>
          <w:b/>
          <w:color w:val="23B4C3"/>
          <w:szCs w:val="22"/>
        </w:rPr>
      </w:pPr>
      <w:r w:rsidRPr="00F25701">
        <w:rPr>
          <w:rFonts w:ascii="CircularXX Light" w:hAnsi="CircularXX Light" w:cs="CircularXX Light"/>
          <w:b/>
          <w:color w:val="23B4C3"/>
          <w:szCs w:val="22"/>
        </w:rPr>
        <w:t>Assistance</w:t>
      </w:r>
    </w:p>
    <w:p w14:paraId="1CAFFEE6" w14:textId="77777777" w:rsidR="00F25701" w:rsidRPr="00F25701" w:rsidRDefault="00F25701" w:rsidP="00F25701">
      <w:pPr>
        <w:widowControl w:val="0"/>
        <w:spacing w:line="241" w:lineRule="auto"/>
        <w:rPr>
          <w:rFonts w:ascii="CircularXX Light" w:eastAsia="Arial" w:hAnsi="CircularXX Light" w:cs="CircularXX Light"/>
          <w:spacing w:val="-2"/>
          <w:szCs w:val="22"/>
        </w:rPr>
      </w:pPr>
      <w:r w:rsidRPr="00F25701">
        <w:rPr>
          <w:rFonts w:ascii="CircularXX Light" w:eastAsia="Arial" w:hAnsi="CircularXX Light" w:cs="CircularXX Light"/>
          <w:spacing w:val="-2"/>
          <w:szCs w:val="22"/>
        </w:rPr>
        <w:t>Assistance may include one or more of the following:</w:t>
      </w:r>
    </w:p>
    <w:p w14:paraId="26D26E69" w14:textId="77777777" w:rsidR="00F25701" w:rsidRPr="00F25701" w:rsidRDefault="00F25701" w:rsidP="00F25701">
      <w:pPr>
        <w:widowControl w:val="0"/>
        <w:spacing w:line="241" w:lineRule="auto"/>
        <w:rPr>
          <w:rFonts w:ascii="CircularXX Light" w:eastAsia="Arial" w:hAnsi="CircularXX Light" w:cs="CircularXX Light"/>
          <w:spacing w:val="-2"/>
          <w:szCs w:val="22"/>
        </w:rPr>
      </w:pPr>
    </w:p>
    <w:p w14:paraId="71E2761A" w14:textId="77777777" w:rsidR="00F25701" w:rsidRPr="00F25701" w:rsidRDefault="00F25701" w:rsidP="00F25701">
      <w:pPr>
        <w:widowControl w:val="0"/>
        <w:numPr>
          <w:ilvl w:val="0"/>
          <w:numId w:val="15"/>
        </w:numPr>
        <w:spacing w:line="241" w:lineRule="auto"/>
        <w:ind w:left="709"/>
        <w:contextualSpacing/>
        <w:rPr>
          <w:rFonts w:ascii="CircularXX Light" w:eastAsia="Arial" w:hAnsi="CircularXX Light" w:cs="CircularXX Light"/>
          <w:spacing w:val="-2"/>
          <w:szCs w:val="22"/>
          <w:lang w:val="en-AU" w:eastAsia="en-AU"/>
        </w:rPr>
      </w:pPr>
      <w:proofErr w:type="spellStart"/>
      <w:r w:rsidRPr="00F25701">
        <w:rPr>
          <w:rFonts w:ascii="CircularXX Light" w:eastAsia="Arial" w:hAnsi="CircularXX Light" w:cs="CircularXX Light"/>
          <w:spacing w:val="-2"/>
          <w:szCs w:val="22"/>
          <w:lang w:val="en-AU" w:eastAsia="en-AU"/>
        </w:rPr>
        <w:t>Deferrment</w:t>
      </w:r>
      <w:proofErr w:type="spellEnd"/>
      <w:r w:rsidRPr="00F25701">
        <w:rPr>
          <w:rFonts w:ascii="CircularXX Light" w:eastAsia="Arial" w:hAnsi="CircularXX Light" w:cs="CircularXX Light"/>
          <w:spacing w:val="-2"/>
          <w:szCs w:val="22"/>
          <w:lang w:val="en-AU" w:eastAsia="en-AU"/>
        </w:rPr>
        <w:t xml:space="preserve"> of payment for an agreed </w:t>
      </w:r>
      <w:proofErr w:type="gramStart"/>
      <w:r w:rsidRPr="00F25701">
        <w:rPr>
          <w:rFonts w:ascii="CircularXX Light" w:eastAsia="Arial" w:hAnsi="CircularXX Light" w:cs="CircularXX Light"/>
          <w:spacing w:val="-2"/>
          <w:szCs w:val="22"/>
          <w:lang w:val="en-AU" w:eastAsia="en-AU"/>
        </w:rPr>
        <w:t>period of time</w:t>
      </w:r>
      <w:proofErr w:type="gramEnd"/>
    </w:p>
    <w:p w14:paraId="17D9B9FC" w14:textId="77777777" w:rsidR="00F25701" w:rsidRPr="00F25701" w:rsidRDefault="00F25701" w:rsidP="00F25701">
      <w:pPr>
        <w:widowControl w:val="0"/>
        <w:numPr>
          <w:ilvl w:val="0"/>
          <w:numId w:val="15"/>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Incremental instalments to recover the debt over time</w:t>
      </w:r>
    </w:p>
    <w:p w14:paraId="16C0B9D0" w14:textId="77777777" w:rsidR="00F25701" w:rsidRPr="00F25701" w:rsidRDefault="00F25701" w:rsidP="00F25701">
      <w:pPr>
        <w:widowControl w:val="0"/>
        <w:numPr>
          <w:ilvl w:val="0"/>
          <w:numId w:val="15"/>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Regular smaller payments spread over time to assist budgeting by customers exposed to hardship.</w:t>
      </w:r>
    </w:p>
    <w:p w14:paraId="7AA51C0D" w14:textId="77777777" w:rsidR="00F25701" w:rsidRPr="00F25701" w:rsidRDefault="00F25701" w:rsidP="00F25701">
      <w:pPr>
        <w:rPr>
          <w:rFonts w:ascii="CircularXX Light" w:hAnsi="CircularXX Light" w:cs="CircularXX Light"/>
        </w:rPr>
      </w:pPr>
    </w:p>
    <w:p w14:paraId="2B322778" w14:textId="77777777" w:rsidR="00F25701" w:rsidRPr="00F25701" w:rsidRDefault="00F25701" w:rsidP="00F25701">
      <w:pPr>
        <w:outlineLvl w:val="1"/>
        <w:rPr>
          <w:rFonts w:ascii="CircularXX Light" w:hAnsi="CircularXX Light" w:cs="CircularXX Light"/>
          <w:b/>
          <w:color w:val="23B4C3"/>
          <w:szCs w:val="22"/>
        </w:rPr>
      </w:pPr>
      <w:r w:rsidRPr="00F25701">
        <w:rPr>
          <w:rFonts w:ascii="CircularXX Light" w:hAnsi="CircularXX Light" w:cs="CircularXX Light"/>
          <w:b/>
          <w:color w:val="23B4C3"/>
          <w:szCs w:val="22"/>
        </w:rPr>
        <w:t>Waiver</w:t>
      </w:r>
    </w:p>
    <w:p w14:paraId="3E20ED1A" w14:textId="77777777" w:rsidR="00F25701" w:rsidRPr="00F25701" w:rsidRDefault="00F25701" w:rsidP="00F25701">
      <w:pPr>
        <w:widowControl w:val="0"/>
        <w:spacing w:line="241" w:lineRule="auto"/>
        <w:rPr>
          <w:rFonts w:ascii="CircularXX Light" w:eastAsia="Arial" w:hAnsi="CircularXX Light" w:cs="CircularXX Light"/>
          <w:spacing w:val="-2"/>
        </w:rPr>
      </w:pPr>
      <w:r w:rsidRPr="00F25701">
        <w:rPr>
          <w:rFonts w:ascii="CircularXX Light" w:eastAsia="Arial" w:hAnsi="CircularXX Light" w:cs="CircularXX Light"/>
          <w:spacing w:val="-2"/>
        </w:rPr>
        <w:t>Notwithstanding the above commitment, LLGU having taken all steps reasonably practicable in accordance with this code of practice and the customer contract to recover debt and that debt still not paid by the customer may take such further actions as allowable to it in law to recover such debt but not disconnection of services to residential and other small retail customers, nor reduce the flow of non-potable water below necessary for basic hygiene or restrict the flow of sewage into the main.</w:t>
      </w:r>
    </w:p>
    <w:p w14:paraId="1034D55E" w14:textId="77777777" w:rsidR="00F25701" w:rsidRPr="00F25701" w:rsidRDefault="00F25701" w:rsidP="00F25701">
      <w:pPr>
        <w:widowControl w:val="0"/>
        <w:spacing w:line="241" w:lineRule="auto"/>
        <w:ind w:right="118"/>
        <w:rPr>
          <w:rFonts w:ascii="CircularXX Light" w:eastAsia="Arial" w:hAnsi="CircularXX Light" w:cs="CircularXX Light"/>
          <w:bCs/>
          <w:color w:val="23B4C3"/>
          <w:spacing w:val="-2"/>
        </w:rPr>
      </w:pPr>
    </w:p>
    <w:p w14:paraId="55EA1F3C" w14:textId="77777777" w:rsidR="00F25701" w:rsidRPr="00F25701" w:rsidRDefault="00F25701" w:rsidP="00F25701">
      <w:pPr>
        <w:outlineLvl w:val="1"/>
        <w:rPr>
          <w:rFonts w:ascii="CircularXX Light" w:hAnsi="CircularXX Light" w:cs="CircularXX Light"/>
          <w:b/>
          <w:color w:val="23B4C3"/>
          <w:szCs w:val="22"/>
        </w:rPr>
      </w:pPr>
      <w:r w:rsidRPr="00F25701">
        <w:rPr>
          <w:rFonts w:ascii="CircularXX Light" w:hAnsi="CircularXX Light" w:cs="CircularXX Light"/>
          <w:b/>
          <w:color w:val="23B4C3"/>
          <w:szCs w:val="22"/>
        </w:rPr>
        <w:t>Maintenance and Improvement</w:t>
      </w:r>
    </w:p>
    <w:p w14:paraId="11BD2175" w14:textId="77777777" w:rsidR="00F25701" w:rsidRPr="00F25701" w:rsidRDefault="00F25701" w:rsidP="00F25701">
      <w:pPr>
        <w:outlineLvl w:val="1"/>
        <w:rPr>
          <w:rFonts w:ascii="CircularXX Light" w:hAnsi="CircularXX Light" w:cs="CircularXX Light"/>
          <w:b/>
          <w:color w:val="23B4C3"/>
          <w:szCs w:val="22"/>
        </w:rPr>
      </w:pPr>
      <w:r w:rsidRPr="00F25701">
        <w:rPr>
          <w:rFonts w:ascii="CircularXX Light" w:hAnsi="CircularXX Light" w:cs="CircularXX Light"/>
          <w:b/>
          <w:color w:val="23B4C3"/>
          <w:szCs w:val="22"/>
        </w:rPr>
        <w:t>Collection of information</w:t>
      </w:r>
    </w:p>
    <w:p w14:paraId="1FB9451F" w14:textId="77777777" w:rsidR="00F25701" w:rsidRPr="00F25701" w:rsidRDefault="00F25701" w:rsidP="00F25701">
      <w:pPr>
        <w:widowControl w:val="0"/>
        <w:spacing w:line="241" w:lineRule="auto"/>
        <w:rPr>
          <w:rFonts w:ascii="CircularXX Light" w:eastAsia="Arial" w:hAnsi="CircularXX Light" w:cs="CircularXX Light"/>
          <w:spacing w:val="-2"/>
          <w:szCs w:val="22"/>
        </w:rPr>
      </w:pPr>
      <w:r w:rsidRPr="00F25701">
        <w:rPr>
          <w:rFonts w:ascii="CircularXX Light" w:eastAsia="Arial" w:hAnsi="CircularXX Light" w:cs="CircularXX Light"/>
          <w:spacing w:val="-2"/>
          <w:szCs w:val="22"/>
        </w:rPr>
        <w:t>LLGU shall record the performance of its debt recovery handling process. LLGU shall establish and implement procedures for recording debt and for using these records and managing them, while protecting any personal information and ensuring the confidentiality of complainants. This shall include the following:</w:t>
      </w:r>
    </w:p>
    <w:p w14:paraId="219D71E8" w14:textId="77777777" w:rsidR="00F25701" w:rsidRPr="00F25701" w:rsidRDefault="00F25701" w:rsidP="00F25701">
      <w:pPr>
        <w:widowControl w:val="0"/>
        <w:spacing w:line="241" w:lineRule="auto"/>
        <w:rPr>
          <w:rFonts w:ascii="CircularXX Light" w:eastAsia="Arial" w:hAnsi="CircularXX Light" w:cs="CircularXX Light"/>
          <w:spacing w:val="-2"/>
          <w:szCs w:val="22"/>
        </w:rPr>
      </w:pPr>
    </w:p>
    <w:p w14:paraId="30279B3D" w14:textId="77777777" w:rsidR="00F25701" w:rsidRPr="00F25701" w:rsidRDefault="00F25701" w:rsidP="00F25701">
      <w:pPr>
        <w:widowControl w:val="0"/>
        <w:numPr>
          <w:ilvl w:val="0"/>
          <w:numId w:val="16"/>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specifying steps for identifying, gathering, classifying, maintaining, storing and disposing of records;</w:t>
      </w:r>
    </w:p>
    <w:p w14:paraId="7A7B3159" w14:textId="77777777" w:rsidR="00F25701" w:rsidRPr="00F25701" w:rsidRDefault="00F25701" w:rsidP="00F25701">
      <w:pPr>
        <w:widowControl w:val="0"/>
        <w:numPr>
          <w:ilvl w:val="0"/>
          <w:numId w:val="16"/>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recording its handling of debt recovery and maintaining these records, taking utmost care to preserve such items as electronic files and magnetic recording media, since records in these media can be lost as a result of mishandling or obsolescence;</w:t>
      </w:r>
    </w:p>
    <w:p w14:paraId="63211A64" w14:textId="77777777" w:rsidR="00F25701" w:rsidRPr="00F25701" w:rsidRDefault="00F25701" w:rsidP="00F25701">
      <w:pPr>
        <w:widowControl w:val="0"/>
        <w:numPr>
          <w:ilvl w:val="0"/>
          <w:numId w:val="16"/>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keeping records of the type of training and instruction that individuals involved in the debt recovery process have received;</w:t>
      </w:r>
    </w:p>
    <w:p w14:paraId="07FE604C" w14:textId="125B81A3" w:rsidR="00F25701" w:rsidRPr="00F25701" w:rsidRDefault="00F25701" w:rsidP="00F25701">
      <w:pPr>
        <w:widowControl w:val="0"/>
        <w:numPr>
          <w:ilvl w:val="0"/>
          <w:numId w:val="16"/>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lastRenderedPageBreak/>
        <w:t xml:space="preserve">specifying LLGU’s </w:t>
      </w:r>
      <w:r w:rsidR="00D305FB">
        <w:rPr>
          <w:rFonts w:ascii="CircularXX Light" w:eastAsia="Arial" w:hAnsi="CircularXX Light" w:cs="CircularXX Light"/>
          <w:spacing w:val="-2"/>
          <w:szCs w:val="22"/>
          <w:lang w:val="en-AU" w:eastAsia="en-AU"/>
        </w:rPr>
        <w:t>c</w:t>
      </w:r>
      <w:r w:rsidRPr="00F25701">
        <w:rPr>
          <w:rFonts w:ascii="CircularXX Light" w:eastAsia="Arial" w:hAnsi="CircularXX Light" w:cs="CircularXX Light"/>
          <w:spacing w:val="-2"/>
          <w:szCs w:val="22"/>
          <w:lang w:val="en-AU" w:eastAsia="en-AU"/>
        </w:rPr>
        <w:t>riteria for responding to requests for record presentation and record submissions made by a debtor or his or her agent; this may include time limits, what kind of information will be provided, to whom, or in what format;</w:t>
      </w:r>
    </w:p>
    <w:p w14:paraId="44C101A6" w14:textId="77777777" w:rsidR="00F25701" w:rsidRPr="00F25701" w:rsidRDefault="00F25701" w:rsidP="00F25701">
      <w:pPr>
        <w:widowControl w:val="0"/>
        <w:numPr>
          <w:ilvl w:val="0"/>
          <w:numId w:val="16"/>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specifying how and when statistical non-personally identifiable debt data are disclosed to the public.</w:t>
      </w:r>
    </w:p>
    <w:p w14:paraId="3B69266E" w14:textId="77777777" w:rsidR="00F25701" w:rsidRPr="00F25701" w:rsidRDefault="00F25701" w:rsidP="00F25701">
      <w:pPr>
        <w:widowControl w:val="0"/>
        <w:spacing w:line="241" w:lineRule="auto"/>
        <w:rPr>
          <w:rFonts w:ascii="CircularXX Light" w:eastAsia="Arial" w:hAnsi="CircularXX Light" w:cs="CircularXX Light"/>
          <w:spacing w:val="-2"/>
          <w:szCs w:val="22"/>
        </w:rPr>
      </w:pPr>
    </w:p>
    <w:p w14:paraId="4BF41DBB" w14:textId="77777777" w:rsidR="00F25701" w:rsidRPr="00F25701" w:rsidRDefault="00F25701" w:rsidP="00F25701">
      <w:pPr>
        <w:outlineLvl w:val="1"/>
        <w:rPr>
          <w:rFonts w:ascii="CircularXX Light" w:hAnsi="CircularXX Light" w:cs="CircularXX Light"/>
          <w:b/>
          <w:color w:val="23B4C3"/>
          <w:szCs w:val="22"/>
        </w:rPr>
      </w:pPr>
      <w:r w:rsidRPr="00F25701">
        <w:rPr>
          <w:rFonts w:ascii="CircularXX Light" w:hAnsi="CircularXX Light" w:cs="CircularXX Light"/>
          <w:b/>
          <w:color w:val="23B4C3"/>
          <w:szCs w:val="22"/>
        </w:rPr>
        <w:t>Analysis and evaluation of debt</w:t>
      </w:r>
    </w:p>
    <w:p w14:paraId="6F256B9E" w14:textId="77777777" w:rsidR="00F25701" w:rsidRPr="00F25701" w:rsidRDefault="00F25701" w:rsidP="00F25701">
      <w:pPr>
        <w:widowControl w:val="0"/>
        <w:spacing w:line="241" w:lineRule="auto"/>
        <w:rPr>
          <w:rFonts w:ascii="CircularXX Light" w:eastAsia="Arial" w:hAnsi="CircularXX Light" w:cs="CircularXX Light"/>
          <w:spacing w:val="-2"/>
        </w:rPr>
      </w:pPr>
      <w:r w:rsidRPr="00F25701">
        <w:rPr>
          <w:rFonts w:ascii="CircularXX Light" w:eastAsia="Arial" w:hAnsi="CircularXX Light" w:cs="CircularXX Light"/>
          <w:spacing w:val="-2"/>
        </w:rPr>
        <w:t xml:space="preserve">All debt shall be classified and then </w:t>
      </w:r>
      <w:proofErr w:type="spellStart"/>
      <w:r w:rsidRPr="00F25701">
        <w:rPr>
          <w:rFonts w:ascii="CircularXX Light" w:eastAsia="Arial" w:hAnsi="CircularXX Light" w:cs="CircularXX Light"/>
          <w:spacing w:val="-2"/>
        </w:rPr>
        <w:t>analysed</w:t>
      </w:r>
      <w:proofErr w:type="spellEnd"/>
      <w:r w:rsidRPr="00F25701">
        <w:rPr>
          <w:rFonts w:ascii="CircularXX Light" w:eastAsia="Arial" w:hAnsi="CircularXX Light" w:cs="CircularXX Light"/>
          <w:spacing w:val="-2"/>
        </w:rPr>
        <w:t xml:space="preserve"> to identify systematic, recurring and single incident problems and trends, and to help eliminate the underlying causes of debt.</w:t>
      </w:r>
    </w:p>
    <w:p w14:paraId="099E80B1" w14:textId="77777777" w:rsidR="00F25701" w:rsidRPr="00F25701" w:rsidRDefault="00F25701" w:rsidP="00F25701">
      <w:pPr>
        <w:widowControl w:val="0"/>
        <w:spacing w:line="241" w:lineRule="auto"/>
        <w:ind w:right="118"/>
        <w:rPr>
          <w:rFonts w:ascii="CircularXX Light" w:eastAsia="Arial" w:hAnsi="CircularXX Light" w:cs="CircularXX Light"/>
          <w:bCs/>
          <w:spacing w:val="-2"/>
        </w:rPr>
      </w:pPr>
    </w:p>
    <w:p w14:paraId="20BBB62F" w14:textId="77777777" w:rsidR="00F25701" w:rsidRPr="00F25701" w:rsidRDefault="00F25701" w:rsidP="00F25701">
      <w:pPr>
        <w:outlineLvl w:val="1"/>
        <w:rPr>
          <w:rFonts w:ascii="CircularXX Light" w:hAnsi="CircularXX Light" w:cs="CircularXX Light"/>
          <w:b/>
          <w:color w:val="23B4C3"/>
          <w:szCs w:val="22"/>
        </w:rPr>
      </w:pPr>
      <w:r w:rsidRPr="00F25701">
        <w:rPr>
          <w:rFonts w:ascii="CircularXX Light" w:hAnsi="CircularXX Light" w:cs="CircularXX Light"/>
          <w:b/>
          <w:color w:val="23B4C3"/>
          <w:szCs w:val="22"/>
        </w:rPr>
        <w:t>Monitoring of the debt recovery process</w:t>
      </w:r>
    </w:p>
    <w:p w14:paraId="5C48DF2C" w14:textId="77777777" w:rsidR="00F25701" w:rsidRPr="00F25701" w:rsidRDefault="00F25701" w:rsidP="00F25701">
      <w:pPr>
        <w:widowControl w:val="0"/>
        <w:spacing w:line="241" w:lineRule="auto"/>
        <w:rPr>
          <w:rFonts w:ascii="CircularXX Light" w:eastAsia="Arial" w:hAnsi="CircularXX Light" w:cs="CircularXX Light"/>
          <w:spacing w:val="-2"/>
        </w:rPr>
      </w:pPr>
      <w:r w:rsidRPr="00F25701">
        <w:rPr>
          <w:rFonts w:ascii="CircularXX Light" w:eastAsia="Arial" w:hAnsi="CircularXX Light" w:cs="CircularXX Light"/>
          <w:spacing w:val="-2"/>
        </w:rPr>
        <w:t>Continual monitoring of the debt recovery process, the resources required (including personnel) and the data to be collected shall be undertaken. The performance of the debt recovery process shall be measured against predetermined criteria.</w:t>
      </w:r>
    </w:p>
    <w:p w14:paraId="72A67A5E" w14:textId="77777777" w:rsidR="00F25701" w:rsidRPr="00F25701" w:rsidRDefault="00F25701" w:rsidP="00F25701">
      <w:pPr>
        <w:widowControl w:val="0"/>
        <w:spacing w:line="241" w:lineRule="auto"/>
        <w:ind w:right="118"/>
        <w:rPr>
          <w:rFonts w:ascii="CircularXX Light" w:eastAsia="Arial" w:hAnsi="CircularXX Light" w:cs="CircularXX Light"/>
          <w:bCs/>
          <w:spacing w:val="-2"/>
        </w:rPr>
      </w:pPr>
    </w:p>
    <w:p w14:paraId="77B14AC0" w14:textId="77777777" w:rsidR="00F25701" w:rsidRPr="00F25701" w:rsidRDefault="00F25701" w:rsidP="00F25701">
      <w:pPr>
        <w:outlineLvl w:val="1"/>
        <w:rPr>
          <w:rFonts w:ascii="CircularXX Light" w:hAnsi="CircularXX Light" w:cs="CircularXX Light"/>
          <w:b/>
          <w:color w:val="23B4C3"/>
          <w:szCs w:val="22"/>
        </w:rPr>
      </w:pPr>
      <w:r w:rsidRPr="00F25701">
        <w:rPr>
          <w:rFonts w:ascii="CircularXX Light" w:hAnsi="CircularXX Light" w:cs="CircularXX Light"/>
          <w:b/>
          <w:color w:val="23B4C3"/>
          <w:szCs w:val="22"/>
        </w:rPr>
        <w:t>Auditing of the debt recovery process</w:t>
      </w:r>
    </w:p>
    <w:p w14:paraId="678DA973" w14:textId="789AC9EB" w:rsidR="00F25701" w:rsidRPr="00F25701" w:rsidRDefault="00F25701" w:rsidP="00F25701">
      <w:pPr>
        <w:widowControl w:val="0"/>
        <w:spacing w:line="241" w:lineRule="auto"/>
        <w:rPr>
          <w:rFonts w:ascii="CircularXX Light" w:eastAsia="Arial" w:hAnsi="CircularXX Light" w:cs="CircularXX Light"/>
          <w:spacing w:val="-2"/>
          <w:szCs w:val="22"/>
        </w:rPr>
      </w:pPr>
      <w:r w:rsidRPr="00F25701">
        <w:rPr>
          <w:rFonts w:ascii="CircularXX Light" w:eastAsia="Arial" w:hAnsi="CircularXX Light" w:cs="CircularXX Light"/>
          <w:spacing w:val="-2"/>
          <w:szCs w:val="22"/>
        </w:rPr>
        <w:t>LLGU shall regularly perform or provide for audits of both LLGU</w:t>
      </w:r>
      <w:r>
        <w:rPr>
          <w:rFonts w:ascii="CircularXX Light" w:eastAsia="Arial" w:hAnsi="CircularXX Light" w:cs="CircularXX Light"/>
          <w:spacing w:val="-2"/>
          <w:szCs w:val="22"/>
        </w:rPr>
        <w:t xml:space="preserve"> </w:t>
      </w:r>
      <w:r w:rsidRPr="00F25701">
        <w:rPr>
          <w:rFonts w:ascii="CircularXX Light" w:eastAsia="Arial" w:hAnsi="CircularXX Light" w:cs="CircularXX Light"/>
          <w:spacing w:val="-2"/>
          <w:szCs w:val="22"/>
        </w:rPr>
        <w:t>and/or its Operators in order to evaluate the performance of the debt recovery process. The audit shall provide information on</w:t>
      </w:r>
      <w:r w:rsidRPr="00F25701">
        <w:rPr>
          <w:rFonts w:ascii="CircularXX Light" w:eastAsia="Arial" w:hAnsi="CircularXX Light" w:cs="CircularXX Light"/>
          <w:spacing w:val="-2"/>
          <w:szCs w:val="22"/>
        </w:rPr>
        <w:br/>
      </w:r>
    </w:p>
    <w:p w14:paraId="40AA8ACD" w14:textId="77777777" w:rsidR="00F25701" w:rsidRPr="00F25701" w:rsidRDefault="00F25701" w:rsidP="00F25701">
      <w:pPr>
        <w:widowControl w:val="0"/>
        <w:numPr>
          <w:ilvl w:val="0"/>
          <w:numId w:val="17"/>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process conformity to debt recovery procedures, and</w:t>
      </w:r>
    </w:p>
    <w:p w14:paraId="699BB522" w14:textId="77777777" w:rsidR="00F25701" w:rsidRPr="00F25701" w:rsidRDefault="00F25701" w:rsidP="00F25701">
      <w:pPr>
        <w:widowControl w:val="0"/>
        <w:numPr>
          <w:ilvl w:val="0"/>
          <w:numId w:val="17"/>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process suitability to achieve debt recovery objectives.</w:t>
      </w:r>
    </w:p>
    <w:p w14:paraId="1580D151" w14:textId="77777777" w:rsidR="00F25701" w:rsidRPr="00F25701" w:rsidRDefault="00F25701" w:rsidP="00F25701">
      <w:pPr>
        <w:widowControl w:val="0"/>
        <w:spacing w:line="241" w:lineRule="auto"/>
        <w:rPr>
          <w:rFonts w:ascii="CircularXX Light" w:eastAsia="Arial" w:hAnsi="CircularXX Light" w:cs="CircularXX Light"/>
          <w:spacing w:val="-2"/>
          <w:szCs w:val="22"/>
        </w:rPr>
      </w:pPr>
    </w:p>
    <w:p w14:paraId="09EABC7D" w14:textId="77777777" w:rsidR="00F25701" w:rsidRPr="00F25701" w:rsidRDefault="00F25701" w:rsidP="00F25701">
      <w:pPr>
        <w:widowControl w:val="0"/>
        <w:spacing w:line="241" w:lineRule="auto"/>
        <w:ind w:right="118"/>
        <w:rPr>
          <w:rFonts w:ascii="CircularXX Light" w:eastAsia="Arial" w:hAnsi="CircularXX Light" w:cs="CircularXX Light"/>
          <w:bCs/>
          <w:spacing w:val="-2"/>
          <w:szCs w:val="22"/>
        </w:rPr>
      </w:pPr>
      <w:r w:rsidRPr="00F25701">
        <w:rPr>
          <w:rFonts w:ascii="CircularXX Light" w:eastAsia="Arial" w:hAnsi="CircularXX Light" w:cs="CircularXX Light"/>
          <w:spacing w:val="-2"/>
          <w:szCs w:val="22"/>
        </w:rPr>
        <w:t xml:space="preserve">The debt recovery audit may be conducted as part of LLGU quality management system audit. The audit results shall be </w:t>
      </w:r>
      <w:proofErr w:type="gramStart"/>
      <w:r w:rsidRPr="00F25701">
        <w:rPr>
          <w:rFonts w:ascii="CircularXX Light" w:eastAsia="Arial" w:hAnsi="CircularXX Light" w:cs="CircularXX Light"/>
          <w:spacing w:val="-2"/>
          <w:szCs w:val="22"/>
        </w:rPr>
        <w:t>taken into account</w:t>
      </w:r>
      <w:proofErr w:type="gramEnd"/>
      <w:r w:rsidRPr="00F25701">
        <w:rPr>
          <w:rFonts w:ascii="CircularXX Light" w:eastAsia="Arial" w:hAnsi="CircularXX Light" w:cs="CircularXX Light"/>
          <w:spacing w:val="-2"/>
          <w:szCs w:val="22"/>
        </w:rPr>
        <w:t xml:space="preserve"> in the management review to identify problems and introduce improvements in the debt recovery process. The audit shall be carried out by competent individuals independent of the activity being audited.</w:t>
      </w:r>
    </w:p>
    <w:p w14:paraId="0D4DB366" w14:textId="77777777" w:rsidR="00F25701" w:rsidRPr="00F25701" w:rsidRDefault="00F25701" w:rsidP="00F25701">
      <w:pPr>
        <w:widowControl w:val="0"/>
        <w:spacing w:line="241" w:lineRule="auto"/>
        <w:ind w:right="118"/>
        <w:rPr>
          <w:rFonts w:ascii="CircularXX Light" w:eastAsia="Arial" w:hAnsi="CircularXX Light" w:cs="CircularXX Light"/>
          <w:bCs/>
          <w:spacing w:val="-2"/>
          <w:szCs w:val="22"/>
        </w:rPr>
      </w:pPr>
    </w:p>
    <w:p w14:paraId="78E7F511" w14:textId="77777777" w:rsidR="00F25701" w:rsidRPr="00F25701" w:rsidRDefault="00F25701" w:rsidP="00F25701">
      <w:pPr>
        <w:outlineLvl w:val="1"/>
        <w:rPr>
          <w:rFonts w:ascii="CircularXX Light" w:hAnsi="CircularXX Light" w:cs="CircularXX Light"/>
          <w:b/>
          <w:color w:val="23B4C3"/>
          <w:szCs w:val="22"/>
        </w:rPr>
      </w:pPr>
      <w:r w:rsidRPr="00F25701">
        <w:rPr>
          <w:rFonts w:ascii="CircularXX Light" w:hAnsi="CircularXX Light" w:cs="CircularXX Light"/>
          <w:b/>
          <w:color w:val="23B4C3"/>
          <w:szCs w:val="22"/>
        </w:rPr>
        <w:t>Management review of the debt recovery process</w:t>
      </w:r>
    </w:p>
    <w:p w14:paraId="75B18309" w14:textId="77777777" w:rsidR="00F25701" w:rsidRPr="00F25701" w:rsidRDefault="00F25701" w:rsidP="00F25701">
      <w:pPr>
        <w:widowControl w:val="0"/>
        <w:spacing w:line="241" w:lineRule="auto"/>
        <w:rPr>
          <w:rFonts w:ascii="CircularXX Light" w:eastAsia="Arial" w:hAnsi="CircularXX Light" w:cs="CircularXX Light"/>
          <w:spacing w:val="-2"/>
          <w:szCs w:val="22"/>
        </w:rPr>
      </w:pPr>
      <w:r w:rsidRPr="00F25701">
        <w:rPr>
          <w:rFonts w:ascii="CircularXX Light" w:eastAsia="Arial" w:hAnsi="CircularXX Light" w:cs="CircularXX Light"/>
          <w:spacing w:val="-2"/>
          <w:szCs w:val="22"/>
        </w:rPr>
        <w:t>Senior management of LLGU shall review the debt recovery process on a regular basis in order</w:t>
      </w:r>
    </w:p>
    <w:p w14:paraId="35FCE5D5" w14:textId="77777777" w:rsidR="00F25701" w:rsidRPr="00F25701" w:rsidRDefault="00F25701" w:rsidP="00F25701">
      <w:pPr>
        <w:widowControl w:val="0"/>
        <w:numPr>
          <w:ilvl w:val="0"/>
          <w:numId w:val="18"/>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to ensure its continuing suitability, adequacy, effectiveness and efficiency</w:t>
      </w:r>
    </w:p>
    <w:p w14:paraId="4209F611" w14:textId="77777777" w:rsidR="00F25701" w:rsidRPr="00F25701" w:rsidRDefault="00F25701" w:rsidP="00F25701">
      <w:pPr>
        <w:widowControl w:val="0"/>
        <w:numPr>
          <w:ilvl w:val="0"/>
          <w:numId w:val="18"/>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to identify and address instances of nonconformity with health, safety, environmental, customer, regulatory and other legal requirements</w:t>
      </w:r>
    </w:p>
    <w:p w14:paraId="1331D447" w14:textId="77777777" w:rsidR="00F25701" w:rsidRPr="00F25701" w:rsidRDefault="00F25701" w:rsidP="00F25701">
      <w:pPr>
        <w:widowControl w:val="0"/>
        <w:numPr>
          <w:ilvl w:val="0"/>
          <w:numId w:val="18"/>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to identify and correct product deficiencies</w:t>
      </w:r>
    </w:p>
    <w:p w14:paraId="79A9630F" w14:textId="77777777" w:rsidR="00F25701" w:rsidRPr="00F25701" w:rsidRDefault="00F25701" w:rsidP="00F25701">
      <w:pPr>
        <w:widowControl w:val="0"/>
        <w:numPr>
          <w:ilvl w:val="0"/>
          <w:numId w:val="18"/>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to identify and correct process deficiencies</w:t>
      </w:r>
    </w:p>
    <w:p w14:paraId="724A2A49" w14:textId="77777777" w:rsidR="00F25701" w:rsidRPr="00F25701" w:rsidRDefault="00F25701" w:rsidP="00F25701">
      <w:pPr>
        <w:widowControl w:val="0"/>
        <w:numPr>
          <w:ilvl w:val="0"/>
          <w:numId w:val="18"/>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to assess opportunities for improvement and the need for changes to the complaints handling process and products offered, and</w:t>
      </w:r>
    </w:p>
    <w:p w14:paraId="22452BD5" w14:textId="77777777" w:rsidR="00F25701" w:rsidRPr="00F25701" w:rsidRDefault="00F25701" w:rsidP="00F25701">
      <w:pPr>
        <w:widowControl w:val="0"/>
        <w:numPr>
          <w:ilvl w:val="0"/>
          <w:numId w:val="18"/>
        </w:numPr>
        <w:spacing w:line="241" w:lineRule="auto"/>
        <w:ind w:left="709"/>
        <w:contextualSpacing/>
        <w:rPr>
          <w:rFonts w:ascii="CircularXX Light" w:eastAsia="Arial" w:hAnsi="CircularXX Light" w:cs="CircularXX Light"/>
          <w:spacing w:val="-2"/>
          <w:szCs w:val="22"/>
          <w:lang w:val="en-AU" w:eastAsia="en-AU"/>
        </w:rPr>
      </w:pPr>
      <w:r w:rsidRPr="00F25701">
        <w:rPr>
          <w:rFonts w:ascii="CircularXX Light" w:eastAsia="Arial" w:hAnsi="CircularXX Light" w:cs="CircularXX Light"/>
          <w:spacing w:val="-2"/>
          <w:szCs w:val="22"/>
          <w:lang w:val="en-AU" w:eastAsia="en-AU"/>
        </w:rPr>
        <w:t>to evaluate potential changes to the complaints handling policy and objectives.</w:t>
      </w:r>
    </w:p>
    <w:p w14:paraId="52AF40DA" w14:textId="77777777" w:rsidR="00F25701" w:rsidRPr="00F25701" w:rsidRDefault="00F25701" w:rsidP="00F25701">
      <w:pPr>
        <w:widowControl w:val="0"/>
        <w:spacing w:line="241" w:lineRule="auto"/>
        <w:rPr>
          <w:rFonts w:ascii="CircularXX Light" w:eastAsia="Arial" w:hAnsi="CircularXX Light" w:cs="CircularXX Light"/>
          <w:spacing w:val="-2"/>
          <w:szCs w:val="22"/>
        </w:rPr>
      </w:pPr>
    </w:p>
    <w:p w14:paraId="2857C70F" w14:textId="77777777" w:rsidR="00F25701" w:rsidRPr="00F25701" w:rsidRDefault="00F25701" w:rsidP="00F25701">
      <w:pPr>
        <w:widowControl w:val="0"/>
        <w:spacing w:line="241" w:lineRule="auto"/>
        <w:ind w:right="118"/>
        <w:rPr>
          <w:rFonts w:ascii="CircularXX Light" w:eastAsia="Arial" w:hAnsi="CircularXX Light" w:cs="CircularXX Light"/>
          <w:spacing w:val="-2"/>
          <w:szCs w:val="22"/>
        </w:rPr>
      </w:pPr>
      <w:r w:rsidRPr="00F25701">
        <w:rPr>
          <w:rFonts w:ascii="CircularXX Light" w:eastAsia="Arial" w:hAnsi="CircularXX Light" w:cs="CircularXX Light"/>
          <w:spacing w:val="-2"/>
          <w:szCs w:val="22"/>
        </w:rPr>
        <w:t>Records from any management review shall be maintained and used to identify opportunities for improvement.</w:t>
      </w:r>
    </w:p>
    <w:p w14:paraId="4A7C5873" w14:textId="77777777" w:rsidR="00F25701" w:rsidRPr="00F25701" w:rsidRDefault="00F25701" w:rsidP="00F25701">
      <w:pPr>
        <w:widowControl w:val="0"/>
        <w:spacing w:line="241" w:lineRule="auto"/>
        <w:ind w:right="118"/>
        <w:rPr>
          <w:rFonts w:ascii="CircularXX Light" w:eastAsia="Arial" w:hAnsi="CircularXX Light" w:cs="CircularXX Light"/>
          <w:spacing w:val="-2"/>
          <w:szCs w:val="22"/>
        </w:rPr>
      </w:pPr>
    </w:p>
    <w:p w14:paraId="1F5A10FE" w14:textId="77777777" w:rsidR="00F25701" w:rsidRPr="00F25701" w:rsidRDefault="00F25701" w:rsidP="00F25701">
      <w:pPr>
        <w:outlineLvl w:val="1"/>
        <w:rPr>
          <w:rFonts w:ascii="CircularXX Light" w:hAnsi="CircularXX Light" w:cs="CircularXX Light"/>
          <w:b/>
          <w:color w:val="23B4C3"/>
          <w:szCs w:val="22"/>
        </w:rPr>
      </w:pPr>
      <w:r w:rsidRPr="00F25701">
        <w:rPr>
          <w:rFonts w:ascii="CircularXX Light" w:hAnsi="CircularXX Light" w:cs="CircularXX Light"/>
          <w:b/>
          <w:color w:val="23B4C3"/>
          <w:szCs w:val="22"/>
        </w:rPr>
        <w:t>Continual improvement</w:t>
      </w:r>
    </w:p>
    <w:p w14:paraId="5D4A9240" w14:textId="77777777" w:rsidR="00F25701" w:rsidRPr="00F25701" w:rsidRDefault="00F25701" w:rsidP="00F25701">
      <w:pPr>
        <w:widowControl w:val="0"/>
        <w:spacing w:line="241" w:lineRule="auto"/>
        <w:rPr>
          <w:rFonts w:ascii="CircularXX Light" w:eastAsia="Arial" w:hAnsi="CircularXX Light" w:cs="CircularXX Light"/>
          <w:spacing w:val="-2"/>
        </w:rPr>
      </w:pPr>
      <w:r w:rsidRPr="00F25701">
        <w:rPr>
          <w:rFonts w:ascii="CircularXX Light" w:eastAsia="Arial" w:hAnsi="CircularXX Light" w:cs="CircularXX Light"/>
          <w:spacing w:val="-2"/>
        </w:rPr>
        <w:t>LLGU shall continually improve the effectiveness and efficiency of the debt recovery process. As a result, LLGU can continually improve the quality of its products. This can be achieved through corrective and preventive actions and innovative improvements. LLGU shall take action to eliminate the causes of existing and potential problems leading to customer debt in order to prevent recurrence and occurrence, respectively.</w:t>
      </w:r>
    </w:p>
    <w:p w14:paraId="10D98103" w14:textId="77777777" w:rsidR="00F25701" w:rsidRPr="00F25701" w:rsidRDefault="00F25701" w:rsidP="00F25701">
      <w:pPr>
        <w:widowControl w:val="0"/>
        <w:spacing w:line="241" w:lineRule="auto"/>
        <w:ind w:right="118"/>
        <w:rPr>
          <w:rFonts w:ascii="CircularXX Light" w:eastAsia="Arial" w:hAnsi="CircularXX Light" w:cs="CircularXX Light"/>
          <w:bCs/>
          <w:spacing w:val="-2"/>
          <w:szCs w:val="22"/>
        </w:rPr>
      </w:pPr>
    </w:p>
    <w:p w14:paraId="033708D1" w14:textId="77777777" w:rsidR="00F25701" w:rsidRPr="00F25701" w:rsidRDefault="00F25701" w:rsidP="00F25701">
      <w:pPr>
        <w:outlineLvl w:val="1"/>
        <w:rPr>
          <w:rFonts w:ascii="CircularXX Light" w:hAnsi="CircularXX Light" w:cs="CircularXX Light"/>
          <w:b/>
          <w:color w:val="23B4C3"/>
          <w:szCs w:val="22"/>
        </w:rPr>
      </w:pPr>
      <w:r w:rsidRPr="00F25701">
        <w:rPr>
          <w:rFonts w:ascii="CircularXX Light" w:hAnsi="CircularXX Light" w:cs="CircularXX Light"/>
          <w:b/>
          <w:color w:val="23B4C3"/>
          <w:szCs w:val="22"/>
        </w:rPr>
        <w:t>Debtor Disputes and Complaints Handling</w:t>
      </w:r>
    </w:p>
    <w:p w14:paraId="7159DA4B" w14:textId="77777777" w:rsidR="00F25701" w:rsidRPr="00F25701" w:rsidRDefault="00F25701" w:rsidP="00F25701">
      <w:pPr>
        <w:widowControl w:val="0"/>
        <w:spacing w:line="241" w:lineRule="auto"/>
        <w:rPr>
          <w:rFonts w:ascii="CircularXX Light" w:eastAsia="Arial" w:hAnsi="CircularXX Light" w:cs="CircularXX Light"/>
          <w:spacing w:val="-2"/>
        </w:rPr>
      </w:pPr>
      <w:r w:rsidRPr="00F25701">
        <w:rPr>
          <w:rFonts w:ascii="CircularXX Light" w:eastAsia="Arial" w:hAnsi="CircularXX Light" w:cs="CircularXX Light"/>
          <w:spacing w:val="-2"/>
        </w:rPr>
        <w:t xml:space="preserve">In the event a customer has a compliant regarding the handling of their debt by </w:t>
      </w:r>
      <w:proofErr w:type="gramStart"/>
      <w:r w:rsidRPr="00F25701">
        <w:rPr>
          <w:rFonts w:ascii="CircularXX Light" w:eastAsia="Arial" w:hAnsi="CircularXX Light" w:cs="CircularXX Light"/>
          <w:spacing w:val="-2"/>
        </w:rPr>
        <w:t>LLGU ,</w:t>
      </w:r>
      <w:proofErr w:type="gramEnd"/>
      <w:r w:rsidRPr="00F25701">
        <w:rPr>
          <w:rFonts w:ascii="CircularXX Light" w:eastAsia="Arial" w:hAnsi="CircularXX Light" w:cs="CircularXX Light"/>
          <w:spacing w:val="-2"/>
        </w:rPr>
        <w:t xml:space="preserve"> we shall </w:t>
      </w:r>
      <w:r w:rsidRPr="00F25701">
        <w:rPr>
          <w:rFonts w:ascii="CircularXX Light" w:eastAsia="Arial" w:hAnsi="CircularXX Light" w:cs="CircularXX Light"/>
          <w:spacing w:val="-2"/>
        </w:rPr>
        <w:lastRenderedPageBreak/>
        <w:t>direct the customer to our complaints handling system.</w:t>
      </w:r>
    </w:p>
    <w:p w14:paraId="1F185B13" w14:textId="77777777" w:rsidR="00F25701" w:rsidRPr="00F25701" w:rsidRDefault="00F25701" w:rsidP="00F25701">
      <w:pPr>
        <w:widowControl w:val="0"/>
        <w:spacing w:line="241" w:lineRule="auto"/>
        <w:rPr>
          <w:rFonts w:ascii="CircularXX Light" w:eastAsia="Arial" w:hAnsi="CircularXX Light" w:cs="CircularXX Light"/>
          <w:spacing w:val="-2"/>
        </w:rPr>
      </w:pPr>
    </w:p>
    <w:p w14:paraId="046A9AA2" w14:textId="77777777" w:rsidR="00F25701" w:rsidRPr="00F25701" w:rsidRDefault="00F25701" w:rsidP="00F25701">
      <w:pPr>
        <w:widowControl w:val="0"/>
        <w:spacing w:line="241" w:lineRule="auto"/>
        <w:rPr>
          <w:rFonts w:ascii="CircularXX Light" w:eastAsia="Arial" w:hAnsi="CircularXX Light" w:cs="CircularXX Light"/>
          <w:spacing w:val="-2"/>
        </w:rPr>
      </w:pPr>
      <w:r w:rsidRPr="00F25701">
        <w:rPr>
          <w:rFonts w:ascii="CircularXX Light" w:eastAsia="Arial" w:hAnsi="CircularXX Light" w:cs="CircularXX Light"/>
          <w:spacing w:val="-2"/>
        </w:rPr>
        <w:t>Dependent of the complaint and in the event a customer is not satisfied with the handling of their complaint by LLGU, we shall direct the customer to the Energy and Water Ombudsman of NSW (EWON) should they wish to take further action.</w:t>
      </w:r>
    </w:p>
    <w:p w14:paraId="08BAEB35" w14:textId="77777777" w:rsidR="00F25701" w:rsidRPr="00F25701" w:rsidRDefault="00F25701" w:rsidP="00F25701">
      <w:pPr>
        <w:widowControl w:val="0"/>
        <w:spacing w:line="241" w:lineRule="auto"/>
        <w:rPr>
          <w:rFonts w:ascii="CircularXX Light" w:eastAsia="Arial" w:hAnsi="CircularXX Light" w:cs="CircularXX Light"/>
          <w:spacing w:val="-2"/>
        </w:rPr>
      </w:pPr>
    </w:p>
    <w:p w14:paraId="05DE0622" w14:textId="77777777" w:rsidR="00F25701" w:rsidRPr="00F25701" w:rsidRDefault="00F25701" w:rsidP="00F25701">
      <w:pPr>
        <w:widowControl w:val="0"/>
        <w:spacing w:line="241" w:lineRule="auto"/>
        <w:rPr>
          <w:rFonts w:ascii="CircularXX Light" w:eastAsia="Arial" w:hAnsi="CircularXX Light" w:cs="CircularXX Light"/>
          <w:spacing w:val="-2"/>
        </w:rPr>
      </w:pPr>
      <w:r w:rsidRPr="00F25701">
        <w:rPr>
          <w:rFonts w:ascii="CircularXX Light" w:eastAsia="Arial" w:hAnsi="CircularXX Light" w:cs="CircularXX Light"/>
          <w:spacing w:val="-2"/>
        </w:rPr>
        <w:t>REFERENCE DOCUMENTS (to be prepared)</w:t>
      </w:r>
    </w:p>
    <w:p w14:paraId="319DEA78" w14:textId="77777777" w:rsidR="00F25701" w:rsidRPr="00F25701" w:rsidRDefault="00F25701" w:rsidP="00F25701">
      <w:pPr>
        <w:widowControl w:val="0"/>
        <w:spacing w:line="241" w:lineRule="auto"/>
        <w:rPr>
          <w:rFonts w:ascii="CircularXX Light" w:eastAsia="Arial" w:hAnsi="CircularXX Light" w:cs="CircularXX Light"/>
          <w:spacing w:val="-2"/>
        </w:rPr>
      </w:pPr>
    </w:p>
    <w:p w14:paraId="1238C634" w14:textId="77777777" w:rsidR="00F25701" w:rsidRPr="00F25701" w:rsidRDefault="00F25701" w:rsidP="00F25701">
      <w:pPr>
        <w:widowControl w:val="0"/>
        <w:numPr>
          <w:ilvl w:val="0"/>
          <w:numId w:val="19"/>
        </w:numPr>
        <w:spacing w:line="241" w:lineRule="auto"/>
        <w:contextualSpacing/>
        <w:rPr>
          <w:rFonts w:ascii="CircularXX Light" w:eastAsia="Arial" w:hAnsi="CircularXX Light" w:cs="CircularXX Light"/>
          <w:spacing w:val="-2"/>
          <w:lang w:val="en-AU" w:eastAsia="en-AU"/>
        </w:rPr>
      </w:pPr>
      <w:r w:rsidRPr="00F25701">
        <w:rPr>
          <w:rFonts w:ascii="CircularXX Light" w:eastAsia="Arial" w:hAnsi="CircularXX Light" w:cs="CircularXX Light"/>
          <w:spacing w:val="-2"/>
          <w:lang w:val="en-AU" w:eastAsia="en-AU"/>
        </w:rPr>
        <w:t>Debt Recovery Policy</w:t>
      </w:r>
    </w:p>
    <w:p w14:paraId="27186CBE" w14:textId="77777777" w:rsidR="00F25701" w:rsidRPr="00F25701" w:rsidRDefault="00F25701" w:rsidP="00F25701">
      <w:pPr>
        <w:widowControl w:val="0"/>
        <w:numPr>
          <w:ilvl w:val="0"/>
          <w:numId w:val="19"/>
        </w:numPr>
        <w:spacing w:line="241" w:lineRule="auto"/>
        <w:contextualSpacing/>
        <w:rPr>
          <w:rFonts w:ascii="CircularXX Light" w:eastAsia="Arial" w:hAnsi="CircularXX Light" w:cs="CircularXX Light"/>
          <w:spacing w:val="-2"/>
          <w:lang w:val="en-AU" w:eastAsia="en-AU"/>
        </w:rPr>
      </w:pPr>
      <w:r w:rsidRPr="00F25701">
        <w:rPr>
          <w:rFonts w:ascii="CircularXX Light" w:eastAsia="Arial" w:hAnsi="CircularXX Light" w:cs="CircularXX Light"/>
          <w:spacing w:val="-2"/>
          <w:lang w:val="en-AU" w:eastAsia="en-AU"/>
        </w:rPr>
        <w:t>Code of Practice for inclusion in Customer Contracts</w:t>
      </w:r>
    </w:p>
    <w:p w14:paraId="6F10832C" w14:textId="77777777" w:rsidR="00F25701" w:rsidRPr="00F25701" w:rsidRDefault="00F25701" w:rsidP="00F25701">
      <w:pPr>
        <w:widowControl w:val="0"/>
        <w:numPr>
          <w:ilvl w:val="0"/>
          <w:numId w:val="19"/>
        </w:numPr>
        <w:spacing w:line="241" w:lineRule="auto"/>
        <w:contextualSpacing/>
        <w:rPr>
          <w:rFonts w:ascii="CircularXX Light" w:eastAsia="Arial" w:hAnsi="CircularXX Light" w:cs="CircularXX Light"/>
          <w:spacing w:val="-2"/>
          <w:lang w:val="en-AU" w:eastAsia="en-AU"/>
        </w:rPr>
      </w:pPr>
      <w:r w:rsidRPr="00F25701">
        <w:rPr>
          <w:rFonts w:ascii="CircularXX Light" w:eastAsia="Arial" w:hAnsi="CircularXX Light" w:cs="CircularXX Light"/>
          <w:spacing w:val="-2"/>
          <w:lang w:val="en-AU" w:eastAsia="en-AU"/>
        </w:rPr>
        <w:t>Debt Recovery Organisation and Responsibilities</w:t>
      </w:r>
    </w:p>
    <w:p w14:paraId="67851A21" w14:textId="77777777" w:rsidR="00F25701" w:rsidRPr="00F25701" w:rsidRDefault="00F25701" w:rsidP="00F25701">
      <w:pPr>
        <w:widowControl w:val="0"/>
        <w:numPr>
          <w:ilvl w:val="0"/>
          <w:numId w:val="19"/>
        </w:numPr>
        <w:spacing w:line="241" w:lineRule="auto"/>
        <w:contextualSpacing/>
        <w:rPr>
          <w:rFonts w:ascii="CircularXX Light" w:eastAsia="Arial" w:hAnsi="CircularXX Light" w:cs="CircularXX Light"/>
          <w:spacing w:val="-2"/>
          <w:lang w:val="en-AU" w:eastAsia="en-AU"/>
        </w:rPr>
      </w:pPr>
      <w:r w:rsidRPr="00F25701">
        <w:rPr>
          <w:rFonts w:ascii="CircularXX Light" w:eastAsia="Arial" w:hAnsi="CircularXX Light" w:cs="CircularXX Light"/>
          <w:spacing w:val="-2"/>
          <w:lang w:val="en-AU" w:eastAsia="en-AU"/>
        </w:rPr>
        <w:t>Debt Recovery Procedure</w:t>
      </w:r>
    </w:p>
    <w:p w14:paraId="78485A99" w14:textId="77777777" w:rsidR="00F25701" w:rsidRPr="00F25701" w:rsidRDefault="00F25701" w:rsidP="00F25701">
      <w:pPr>
        <w:widowControl w:val="0"/>
        <w:numPr>
          <w:ilvl w:val="0"/>
          <w:numId w:val="19"/>
        </w:numPr>
        <w:spacing w:line="241" w:lineRule="auto"/>
        <w:contextualSpacing/>
        <w:rPr>
          <w:rFonts w:ascii="CircularXX Light" w:eastAsia="Arial" w:hAnsi="CircularXX Light" w:cs="CircularXX Light"/>
          <w:spacing w:val="-2"/>
          <w:lang w:val="en-AU" w:eastAsia="en-AU"/>
        </w:rPr>
      </w:pPr>
      <w:r w:rsidRPr="00F25701">
        <w:rPr>
          <w:rFonts w:ascii="CircularXX Light" w:eastAsia="Arial" w:hAnsi="CircularXX Light" w:cs="CircularXX Light"/>
          <w:spacing w:val="-2"/>
          <w:lang w:val="en-AU" w:eastAsia="en-AU"/>
        </w:rPr>
        <w:t>Debt Recovery Administration Procedure</w:t>
      </w:r>
    </w:p>
    <w:p w14:paraId="0AC88E08" w14:textId="77777777" w:rsidR="00F25701" w:rsidRPr="00F25701" w:rsidRDefault="00F25701" w:rsidP="00F25701">
      <w:pPr>
        <w:widowControl w:val="0"/>
        <w:numPr>
          <w:ilvl w:val="0"/>
          <w:numId w:val="19"/>
        </w:numPr>
        <w:spacing w:line="241" w:lineRule="auto"/>
        <w:contextualSpacing/>
        <w:rPr>
          <w:rFonts w:ascii="CircularXX Light" w:eastAsia="Arial" w:hAnsi="CircularXX Light" w:cs="CircularXX Light"/>
          <w:spacing w:val="-2"/>
          <w:lang w:val="en-AU" w:eastAsia="en-AU"/>
        </w:rPr>
      </w:pPr>
      <w:r w:rsidRPr="00F25701">
        <w:rPr>
          <w:rFonts w:ascii="CircularXX Light" w:eastAsia="Arial" w:hAnsi="CircularXX Light" w:cs="CircularXX Light"/>
          <w:spacing w:val="-2"/>
          <w:lang w:val="en-AU" w:eastAsia="en-AU"/>
        </w:rPr>
        <w:t>Performance Monitoring - Key Performance Indicators (KPIs)</w:t>
      </w:r>
    </w:p>
    <w:p w14:paraId="4AFD727E" w14:textId="77777777" w:rsidR="00F25701" w:rsidRPr="00F25701" w:rsidRDefault="00F25701" w:rsidP="00F25701">
      <w:pPr>
        <w:widowControl w:val="0"/>
        <w:numPr>
          <w:ilvl w:val="0"/>
          <w:numId w:val="19"/>
        </w:numPr>
        <w:spacing w:line="241" w:lineRule="auto"/>
        <w:contextualSpacing/>
        <w:rPr>
          <w:rFonts w:ascii="CircularXX Light" w:eastAsia="Arial" w:hAnsi="CircularXX Light" w:cs="CircularXX Light"/>
          <w:spacing w:val="-2"/>
          <w:lang w:val="en-AU" w:eastAsia="en-AU"/>
        </w:rPr>
      </w:pPr>
      <w:r w:rsidRPr="00F25701">
        <w:rPr>
          <w:rFonts w:ascii="CircularXX Light" w:eastAsia="Arial" w:hAnsi="CircularXX Light" w:cs="CircularXX Light"/>
          <w:spacing w:val="-2"/>
          <w:lang w:val="en-AU" w:eastAsia="en-AU"/>
        </w:rPr>
        <w:t>Training Program</w:t>
      </w:r>
    </w:p>
    <w:p w14:paraId="5071F90A" w14:textId="073E4383" w:rsidR="003C41DC" w:rsidRPr="00067F2A" w:rsidRDefault="00F25701" w:rsidP="00DC4615">
      <w:pPr>
        <w:widowControl w:val="0"/>
        <w:numPr>
          <w:ilvl w:val="0"/>
          <w:numId w:val="19"/>
        </w:numPr>
        <w:spacing w:line="241" w:lineRule="auto"/>
        <w:contextualSpacing/>
        <w:rPr>
          <w:rFonts w:ascii="CircularXX Light" w:eastAsia="Arial" w:hAnsi="CircularXX Light" w:cs="CircularXX Light"/>
          <w:lang w:val="en-AU" w:eastAsia="en-AU"/>
        </w:rPr>
      </w:pPr>
      <w:r w:rsidRPr="00F25701">
        <w:rPr>
          <w:rFonts w:ascii="CircularXX Light" w:eastAsia="Arial" w:hAnsi="CircularXX Light" w:cs="CircularXX Light"/>
          <w:spacing w:val="-2"/>
          <w:lang w:val="en-AU" w:eastAsia="en-AU"/>
        </w:rPr>
        <w:t>Audit</w:t>
      </w:r>
      <w:r w:rsidRPr="00F25701">
        <w:rPr>
          <w:rFonts w:ascii="CircularXX Light" w:eastAsia="Arial" w:hAnsi="CircularXX Light" w:cs="CircularXX Light"/>
          <w:spacing w:val="-1"/>
          <w:lang w:val="en-AU" w:eastAsia="en-AU"/>
        </w:rPr>
        <w:t xml:space="preserve"> o</w:t>
      </w:r>
      <w:r w:rsidRPr="00F25701">
        <w:rPr>
          <w:rFonts w:ascii="CircularXX Light" w:eastAsia="Arial" w:hAnsi="CircularXX Light" w:cs="CircularXX Light"/>
          <w:spacing w:val="1"/>
          <w:lang w:val="en-AU" w:eastAsia="en-AU"/>
        </w:rPr>
        <w:t>u</w:t>
      </w:r>
      <w:r w:rsidRPr="00F25701">
        <w:rPr>
          <w:rFonts w:ascii="CircularXX Light" w:eastAsia="Arial" w:hAnsi="CircularXX Light" w:cs="CircularXX Light"/>
          <w:spacing w:val="-1"/>
          <w:lang w:val="en-AU" w:eastAsia="en-AU"/>
        </w:rPr>
        <w:t>tli</w:t>
      </w:r>
      <w:r w:rsidRPr="00F25701">
        <w:rPr>
          <w:rFonts w:ascii="CircularXX Light" w:eastAsia="Arial" w:hAnsi="CircularXX Light" w:cs="CircularXX Light"/>
          <w:lang w:val="en-AU" w:eastAsia="en-AU"/>
        </w:rPr>
        <w:t xml:space="preserve">ne </w:t>
      </w:r>
      <w:r w:rsidRPr="00F25701">
        <w:rPr>
          <w:rFonts w:ascii="CircularXX Light" w:eastAsia="Arial" w:hAnsi="CircularXX Light" w:cs="CircularXX Light"/>
          <w:spacing w:val="-1"/>
          <w:lang w:val="en-AU" w:eastAsia="en-AU"/>
        </w:rPr>
        <w:t>ho</w:t>
      </w:r>
      <w:r w:rsidRPr="00F25701">
        <w:rPr>
          <w:rFonts w:ascii="CircularXX Light" w:eastAsia="Arial" w:hAnsi="CircularXX Light" w:cs="CircularXX Light"/>
          <w:lang w:val="en-AU" w:eastAsia="en-AU"/>
        </w:rPr>
        <w:t>w</w:t>
      </w:r>
      <w:r w:rsidRPr="00F25701">
        <w:rPr>
          <w:rFonts w:ascii="CircularXX Light" w:eastAsia="Arial" w:hAnsi="CircularXX Light" w:cs="CircularXX Light"/>
          <w:spacing w:val="-1"/>
          <w:lang w:val="en-AU" w:eastAsia="en-AU"/>
        </w:rPr>
        <w:t xml:space="preserve"> LLGU </w:t>
      </w:r>
      <w:r w:rsidRPr="00F25701">
        <w:rPr>
          <w:rFonts w:ascii="CircularXX Light" w:eastAsia="Arial" w:hAnsi="CircularXX Light" w:cs="CircularXX Light"/>
          <w:lang w:val="en-AU" w:eastAsia="en-AU"/>
        </w:rPr>
        <w:t>r</w:t>
      </w:r>
      <w:r w:rsidRPr="00F25701">
        <w:rPr>
          <w:rFonts w:ascii="CircularXX Light" w:eastAsia="Arial" w:hAnsi="CircularXX Light" w:cs="CircularXX Light"/>
          <w:spacing w:val="-1"/>
          <w:lang w:val="en-AU" w:eastAsia="en-AU"/>
        </w:rPr>
        <w:t>e</w:t>
      </w:r>
      <w:r w:rsidRPr="00F25701">
        <w:rPr>
          <w:rFonts w:ascii="CircularXX Light" w:eastAsia="Arial" w:hAnsi="CircularXX Light" w:cs="CircularXX Light"/>
          <w:lang w:val="en-AU" w:eastAsia="en-AU"/>
        </w:rPr>
        <w:t>s</w:t>
      </w:r>
      <w:r w:rsidRPr="00F25701">
        <w:rPr>
          <w:rFonts w:ascii="CircularXX Light" w:eastAsia="Arial" w:hAnsi="CircularXX Light" w:cs="CircularXX Light"/>
          <w:spacing w:val="-1"/>
          <w:lang w:val="en-AU" w:eastAsia="en-AU"/>
        </w:rPr>
        <w:t>pond</w:t>
      </w:r>
      <w:r w:rsidRPr="00F25701">
        <w:rPr>
          <w:rFonts w:ascii="CircularXX Light" w:eastAsia="Arial" w:hAnsi="CircularXX Light" w:cs="CircularXX Light"/>
          <w:lang w:val="en-AU" w:eastAsia="en-AU"/>
        </w:rPr>
        <w:t>s</w:t>
      </w:r>
      <w:r w:rsidRPr="00F25701">
        <w:rPr>
          <w:rFonts w:ascii="CircularXX Light" w:eastAsia="Arial" w:hAnsi="CircularXX Light" w:cs="CircularXX Light"/>
          <w:spacing w:val="-2"/>
          <w:lang w:val="en-AU" w:eastAsia="en-AU"/>
        </w:rPr>
        <w:t xml:space="preserve"> </w:t>
      </w:r>
      <w:r w:rsidRPr="00F25701">
        <w:rPr>
          <w:rFonts w:ascii="CircularXX Light" w:eastAsia="Arial" w:hAnsi="CircularXX Light" w:cs="CircularXX Light"/>
          <w:spacing w:val="1"/>
          <w:lang w:val="en-AU" w:eastAsia="en-AU"/>
        </w:rPr>
        <w:t>t</w:t>
      </w:r>
      <w:r w:rsidRPr="00F25701">
        <w:rPr>
          <w:rFonts w:ascii="CircularXX Light" w:eastAsia="Arial" w:hAnsi="CircularXX Light" w:cs="CircularXX Light"/>
          <w:lang w:val="en-AU" w:eastAsia="en-AU"/>
        </w:rPr>
        <w:t>o</w:t>
      </w:r>
      <w:r w:rsidRPr="00F25701">
        <w:rPr>
          <w:rFonts w:ascii="CircularXX Light" w:eastAsia="Arial" w:hAnsi="CircularXX Light" w:cs="CircularXX Light"/>
          <w:spacing w:val="-2"/>
          <w:lang w:val="en-AU" w:eastAsia="en-AU"/>
        </w:rPr>
        <w:t xml:space="preserve"> </w:t>
      </w:r>
      <w:r w:rsidRPr="00F25701">
        <w:rPr>
          <w:rFonts w:ascii="CircularXX Light" w:eastAsia="Arial" w:hAnsi="CircularXX Light" w:cs="CircularXX Light"/>
          <w:spacing w:val="-1"/>
          <w:lang w:val="en-AU" w:eastAsia="en-AU"/>
        </w:rPr>
        <w:t>o</w:t>
      </w:r>
      <w:r w:rsidRPr="00F25701">
        <w:rPr>
          <w:rFonts w:ascii="CircularXX Light" w:eastAsia="Arial" w:hAnsi="CircularXX Light" w:cs="CircularXX Light"/>
          <w:spacing w:val="-3"/>
          <w:lang w:val="en-AU" w:eastAsia="en-AU"/>
        </w:rPr>
        <w:t>v</w:t>
      </w:r>
      <w:r w:rsidRPr="00F25701">
        <w:rPr>
          <w:rFonts w:ascii="CircularXX Light" w:eastAsia="Arial" w:hAnsi="CircularXX Light" w:cs="CircularXX Light"/>
          <w:spacing w:val="-1"/>
          <w:lang w:val="en-AU" w:eastAsia="en-AU"/>
        </w:rPr>
        <w:t>e</w:t>
      </w:r>
      <w:r w:rsidRPr="00F25701">
        <w:rPr>
          <w:rFonts w:ascii="CircularXX Light" w:eastAsia="Arial" w:hAnsi="CircularXX Light" w:cs="CircularXX Light"/>
          <w:lang w:val="en-AU" w:eastAsia="en-AU"/>
        </w:rPr>
        <w:t>r</w:t>
      </w:r>
      <w:r w:rsidRPr="00F25701">
        <w:rPr>
          <w:rFonts w:ascii="CircularXX Light" w:eastAsia="Arial" w:hAnsi="CircularXX Light" w:cs="CircularXX Light"/>
          <w:spacing w:val="-1"/>
          <w:lang w:val="en-AU" w:eastAsia="en-AU"/>
        </w:rPr>
        <w:t>du</w:t>
      </w:r>
      <w:r w:rsidRPr="00F25701">
        <w:rPr>
          <w:rFonts w:ascii="CircularXX Light" w:eastAsia="Arial" w:hAnsi="CircularXX Light" w:cs="CircularXX Light"/>
          <w:lang w:val="en-AU" w:eastAsia="en-AU"/>
        </w:rPr>
        <w:t xml:space="preserve">e </w:t>
      </w:r>
      <w:r w:rsidRPr="00F25701">
        <w:rPr>
          <w:rFonts w:ascii="CircularXX Light" w:eastAsia="Arial" w:hAnsi="CircularXX Light" w:cs="CircularXX Light"/>
          <w:spacing w:val="-4"/>
          <w:lang w:val="en-AU" w:eastAsia="en-AU"/>
        </w:rPr>
        <w:t>w</w:t>
      </w:r>
      <w:r w:rsidRPr="00F25701">
        <w:rPr>
          <w:rFonts w:ascii="CircularXX Light" w:eastAsia="Arial" w:hAnsi="CircularXX Light" w:cs="CircularXX Light"/>
          <w:spacing w:val="-1"/>
          <w:lang w:val="en-AU" w:eastAsia="en-AU"/>
        </w:rPr>
        <w:t>a</w:t>
      </w:r>
      <w:r w:rsidRPr="00F25701">
        <w:rPr>
          <w:rFonts w:ascii="CircularXX Light" w:eastAsia="Arial" w:hAnsi="CircularXX Light" w:cs="CircularXX Light"/>
          <w:spacing w:val="1"/>
          <w:lang w:val="en-AU" w:eastAsia="en-AU"/>
        </w:rPr>
        <w:t>t</w:t>
      </w:r>
      <w:r w:rsidRPr="00F25701">
        <w:rPr>
          <w:rFonts w:ascii="CircularXX Light" w:eastAsia="Arial" w:hAnsi="CircularXX Light" w:cs="CircularXX Light"/>
          <w:spacing w:val="-1"/>
          <w:lang w:val="en-AU" w:eastAsia="en-AU"/>
        </w:rPr>
        <w:t>e</w:t>
      </w:r>
      <w:r w:rsidRPr="00F25701">
        <w:rPr>
          <w:rFonts w:ascii="CircularXX Light" w:eastAsia="Arial" w:hAnsi="CircularXX Light" w:cs="CircularXX Light"/>
          <w:lang w:val="en-AU" w:eastAsia="en-AU"/>
        </w:rPr>
        <w:t>r</w:t>
      </w:r>
      <w:r w:rsidRPr="00F25701">
        <w:rPr>
          <w:rFonts w:ascii="CircularXX Light" w:eastAsia="Arial" w:hAnsi="CircularXX Light" w:cs="CircularXX Light"/>
          <w:spacing w:val="2"/>
          <w:lang w:val="en-AU" w:eastAsia="en-AU"/>
        </w:rPr>
        <w:t xml:space="preserve"> </w:t>
      </w:r>
      <w:r w:rsidRPr="00F25701">
        <w:rPr>
          <w:rFonts w:ascii="CircularXX Light" w:eastAsia="Arial" w:hAnsi="CircularXX Light" w:cs="CircularXX Light"/>
          <w:spacing w:val="-1"/>
          <w:lang w:val="en-AU" w:eastAsia="en-AU"/>
        </w:rPr>
        <w:t>bill</w:t>
      </w:r>
      <w:r w:rsidRPr="00F25701">
        <w:rPr>
          <w:rFonts w:ascii="CircularXX Light" w:eastAsia="Arial" w:hAnsi="CircularXX Light" w:cs="CircularXX Light"/>
          <w:lang w:val="en-AU" w:eastAsia="en-AU"/>
        </w:rPr>
        <w:t>s</w:t>
      </w:r>
      <w:r w:rsidRPr="00F25701">
        <w:rPr>
          <w:rFonts w:ascii="CircularXX Light" w:eastAsia="Arial" w:hAnsi="CircularXX Light" w:cs="CircularXX Light"/>
          <w:spacing w:val="1"/>
          <w:lang w:val="en-AU" w:eastAsia="en-AU"/>
        </w:rPr>
        <w:t xml:space="preserve"> </w:t>
      </w:r>
      <w:r w:rsidRPr="00F25701">
        <w:rPr>
          <w:rFonts w:ascii="CircularXX Light" w:eastAsia="Arial" w:hAnsi="CircularXX Light" w:cs="CircularXX Light"/>
          <w:spacing w:val="-1"/>
          <w:lang w:val="en-AU" w:eastAsia="en-AU"/>
        </w:rPr>
        <w:t>an</w:t>
      </w:r>
      <w:r w:rsidRPr="00F25701">
        <w:rPr>
          <w:rFonts w:ascii="CircularXX Light" w:eastAsia="Arial" w:hAnsi="CircularXX Light" w:cs="CircularXX Light"/>
          <w:lang w:val="en-AU" w:eastAsia="en-AU"/>
        </w:rPr>
        <w:t>d</w:t>
      </w:r>
      <w:r w:rsidRPr="00F25701">
        <w:rPr>
          <w:rFonts w:ascii="CircularXX Light" w:eastAsia="Arial" w:hAnsi="CircularXX Light" w:cs="CircularXX Light"/>
          <w:spacing w:val="-2"/>
          <w:lang w:val="en-AU" w:eastAsia="en-AU"/>
        </w:rPr>
        <w:t xml:space="preserve"> </w:t>
      </w:r>
      <w:r w:rsidRPr="00F25701">
        <w:rPr>
          <w:rFonts w:ascii="CircularXX Light" w:eastAsia="Arial" w:hAnsi="CircularXX Light" w:cs="CircularXX Light"/>
          <w:lang w:val="en-AU" w:eastAsia="en-AU"/>
        </w:rPr>
        <w:t>r</w:t>
      </w:r>
      <w:r w:rsidRPr="00F25701">
        <w:rPr>
          <w:rFonts w:ascii="CircularXX Light" w:eastAsia="Arial" w:hAnsi="CircularXX Light" w:cs="CircularXX Light"/>
          <w:spacing w:val="-1"/>
          <w:lang w:val="en-AU" w:eastAsia="en-AU"/>
        </w:rPr>
        <w:t>e</w:t>
      </w:r>
      <w:r w:rsidRPr="00F25701">
        <w:rPr>
          <w:rFonts w:ascii="CircularXX Light" w:eastAsia="Arial" w:hAnsi="CircularXX Light" w:cs="CircularXX Light"/>
          <w:lang w:val="en-AU" w:eastAsia="en-AU"/>
        </w:rPr>
        <w:t>c</w:t>
      </w:r>
      <w:r w:rsidRPr="00F25701">
        <w:rPr>
          <w:rFonts w:ascii="CircularXX Light" w:eastAsia="Arial" w:hAnsi="CircularXX Light" w:cs="CircularXX Light"/>
          <w:spacing w:val="-1"/>
          <w:lang w:val="en-AU" w:eastAsia="en-AU"/>
        </w:rPr>
        <w:t>o</w:t>
      </w:r>
      <w:r w:rsidRPr="00F25701">
        <w:rPr>
          <w:rFonts w:ascii="CircularXX Light" w:eastAsia="Arial" w:hAnsi="CircularXX Light" w:cs="CircularXX Light"/>
          <w:spacing w:val="-3"/>
          <w:lang w:val="en-AU" w:eastAsia="en-AU"/>
        </w:rPr>
        <w:t>v</w:t>
      </w:r>
      <w:r w:rsidRPr="00F25701">
        <w:rPr>
          <w:rFonts w:ascii="CircularXX Light" w:eastAsia="Arial" w:hAnsi="CircularXX Light" w:cs="CircularXX Light"/>
          <w:spacing w:val="-1"/>
          <w:lang w:val="en-AU" w:eastAsia="en-AU"/>
        </w:rPr>
        <w:t>e</w:t>
      </w:r>
      <w:r w:rsidRPr="00F25701">
        <w:rPr>
          <w:rFonts w:ascii="CircularXX Light" w:eastAsia="Arial" w:hAnsi="CircularXX Light" w:cs="CircularXX Light"/>
          <w:lang w:val="en-AU" w:eastAsia="en-AU"/>
        </w:rPr>
        <w:t>rs</w:t>
      </w:r>
      <w:r w:rsidRPr="00F25701">
        <w:rPr>
          <w:rFonts w:ascii="CircularXX Light" w:eastAsia="Arial" w:hAnsi="CircularXX Light" w:cs="CircularXX Light"/>
          <w:spacing w:val="1"/>
          <w:lang w:val="en-AU" w:eastAsia="en-AU"/>
        </w:rPr>
        <w:t xml:space="preserve"> </w:t>
      </w:r>
      <w:r w:rsidRPr="00F25701">
        <w:rPr>
          <w:rFonts w:ascii="CircularXX Light" w:eastAsia="Arial" w:hAnsi="CircularXX Light" w:cs="CircularXX Light"/>
          <w:spacing w:val="-1"/>
          <w:lang w:val="en-AU" w:eastAsia="en-AU"/>
        </w:rPr>
        <w:t>o</w:t>
      </w:r>
      <w:r w:rsidRPr="00F25701">
        <w:rPr>
          <w:rFonts w:ascii="CircularXX Light" w:eastAsia="Arial" w:hAnsi="CircularXX Light" w:cs="CircularXX Light"/>
          <w:spacing w:val="-3"/>
          <w:lang w:val="en-AU" w:eastAsia="en-AU"/>
        </w:rPr>
        <w:t>u</w:t>
      </w:r>
      <w:r w:rsidRPr="00F25701">
        <w:rPr>
          <w:rFonts w:ascii="CircularXX Light" w:eastAsia="Arial" w:hAnsi="CircularXX Light" w:cs="CircularXX Light"/>
          <w:spacing w:val="1"/>
          <w:lang w:val="en-AU" w:eastAsia="en-AU"/>
        </w:rPr>
        <w:t>t</w:t>
      </w:r>
      <w:r w:rsidRPr="00F25701">
        <w:rPr>
          <w:rFonts w:ascii="CircularXX Light" w:eastAsia="Arial" w:hAnsi="CircularXX Light" w:cs="CircularXX Light"/>
          <w:lang w:val="en-AU" w:eastAsia="en-AU"/>
        </w:rPr>
        <w:t>s</w:t>
      </w:r>
      <w:r w:rsidRPr="00F25701">
        <w:rPr>
          <w:rFonts w:ascii="CircularXX Light" w:eastAsia="Arial" w:hAnsi="CircularXX Light" w:cs="CircularXX Light"/>
          <w:spacing w:val="1"/>
          <w:lang w:val="en-AU" w:eastAsia="en-AU"/>
        </w:rPr>
        <w:t>t</w:t>
      </w:r>
      <w:r w:rsidRPr="00F25701">
        <w:rPr>
          <w:rFonts w:ascii="CircularXX Light" w:eastAsia="Arial" w:hAnsi="CircularXX Light" w:cs="CircularXX Light"/>
          <w:spacing w:val="-1"/>
          <w:lang w:val="en-AU" w:eastAsia="en-AU"/>
        </w:rPr>
        <w:t>andi</w:t>
      </w:r>
      <w:r w:rsidRPr="00F25701">
        <w:rPr>
          <w:rFonts w:ascii="CircularXX Light" w:eastAsia="Arial" w:hAnsi="CircularXX Light" w:cs="CircularXX Light"/>
          <w:spacing w:val="-3"/>
          <w:lang w:val="en-AU" w:eastAsia="en-AU"/>
        </w:rPr>
        <w:t>n</w:t>
      </w:r>
      <w:r w:rsidRPr="00F25701">
        <w:rPr>
          <w:rFonts w:ascii="CircularXX Light" w:eastAsia="Arial" w:hAnsi="CircularXX Light" w:cs="CircularXX Light"/>
          <w:lang w:val="en-AU" w:eastAsia="en-AU"/>
        </w:rPr>
        <w:t xml:space="preserve">g </w:t>
      </w:r>
      <w:r w:rsidRPr="00F25701">
        <w:rPr>
          <w:rFonts w:ascii="CircularXX Light" w:eastAsia="Arial" w:hAnsi="CircularXX Light" w:cs="CircularXX Light"/>
          <w:spacing w:val="-1"/>
          <w:lang w:val="en-AU" w:eastAsia="en-AU"/>
        </w:rPr>
        <w:t>pa</w:t>
      </w:r>
      <w:r w:rsidRPr="00F25701">
        <w:rPr>
          <w:rFonts w:ascii="CircularXX Light" w:eastAsia="Arial" w:hAnsi="CircularXX Light" w:cs="CircularXX Light"/>
          <w:spacing w:val="-3"/>
          <w:lang w:val="en-AU" w:eastAsia="en-AU"/>
        </w:rPr>
        <w:t>y</w:t>
      </w:r>
      <w:r w:rsidRPr="00F25701">
        <w:rPr>
          <w:rFonts w:ascii="CircularXX Light" w:eastAsia="Arial" w:hAnsi="CircularXX Light" w:cs="CircularXX Light"/>
          <w:lang w:val="en-AU" w:eastAsia="en-AU"/>
        </w:rPr>
        <w:t>m</w:t>
      </w:r>
      <w:r w:rsidRPr="00F25701">
        <w:rPr>
          <w:rFonts w:ascii="CircularXX Light" w:eastAsia="Arial" w:hAnsi="CircularXX Light" w:cs="CircularXX Light"/>
          <w:spacing w:val="-1"/>
          <w:lang w:val="en-AU" w:eastAsia="en-AU"/>
        </w:rPr>
        <w:t>ents.</w:t>
      </w:r>
      <w:bookmarkEnd w:id="16"/>
    </w:p>
    <w:sectPr w:rsidR="003C41DC" w:rsidRPr="00067F2A" w:rsidSect="00857222">
      <w:type w:val="continuous"/>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7089EB" w14:textId="77777777" w:rsidR="00EF69FF" w:rsidRDefault="00EF69FF" w:rsidP="00642494">
      <w:r>
        <w:separator/>
      </w:r>
    </w:p>
  </w:endnote>
  <w:endnote w:type="continuationSeparator" w:id="0">
    <w:p w14:paraId="145829E1" w14:textId="77777777" w:rsidR="00EF69FF" w:rsidRDefault="00EF69FF" w:rsidP="00642494">
      <w:r>
        <w:continuationSeparator/>
      </w:r>
    </w:p>
  </w:endnote>
  <w:endnote w:type="continuationNotice" w:id="1">
    <w:p w14:paraId="06201658" w14:textId="77777777" w:rsidR="00EF69FF" w:rsidRDefault="00EF69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rcularXX Light">
    <w:altName w:val="Calibri"/>
    <w:panose1 w:val="02010404010101010104"/>
    <w:charset w:val="00"/>
    <w:family w:val="modern"/>
    <w:notTrueType/>
    <w:pitch w:val="variable"/>
    <w:sig w:usb0="A00000BF" w:usb1="5000E47B" w:usb2="00000008" w:usb3="00000000" w:csb0="00000093" w:csb1="00000000"/>
  </w:font>
  <w:font w:name="Circular Std Book">
    <w:panose1 w:val="020B0604020101020102"/>
    <w:charset w:val="00"/>
    <w:family w:val="swiss"/>
    <w:notTrueType/>
    <w:pitch w:val="variable"/>
    <w:sig w:usb0="8000002F" w:usb1="5000E47B"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8B581" w14:textId="0FF6F078" w:rsidR="00642494" w:rsidRPr="00642494" w:rsidRDefault="00887A05">
    <w:pPr>
      <w:pStyle w:val="Footer"/>
      <w:jc w:val="center"/>
      <w:rPr>
        <w:caps/>
        <w:noProof/>
      </w:rPr>
    </w:pPr>
    <w:r>
      <w:rPr>
        <w:noProof/>
      </w:rPr>
      <w:drawing>
        <wp:anchor distT="0" distB="0" distL="114300" distR="114300" simplePos="0" relativeHeight="251658241" behindDoc="1" locked="0" layoutInCell="1" allowOverlap="1" wp14:anchorId="680C3621" wp14:editId="12F251AE">
          <wp:simplePos x="0" y="0"/>
          <wp:positionH relativeFrom="column">
            <wp:posOffset>-720090</wp:posOffset>
          </wp:positionH>
          <wp:positionV relativeFrom="page">
            <wp:posOffset>9543415</wp:posOffset>
          </wp:positionV>
          <wp:extent cx="7552800" cy="1137600"/>
          <wp:effectExtent l="0" t="0" r="3810" b="5715"/>
          <wp:wrapNone/>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L8570 DIG Podium Word template V1 2.jpg"/>
                  <pic:cNvPicPr/>
                </pic:nvPicPr>
                <pic:blipFill rotWithShape="1">
                  <a:blip r:embed="rId1">
                    <a:extLst>
                      <a:ext uri="{28A0092B-C50C-407E-A947-70E740481C1C}">
                        <a14:useLocalDpi xmlns:a14="http://schemas.microsoft.com/office/drawing/2010/main" val="0"/>
                      </a:ext>
                    </a:extLst>
                  </a:blip>
                  <a:srcRect t="89338" b="1"/>
                  <a:stretch/>
                </pic:blipFill>
                <pic:spPr bwMode="auto">
                  <a:xfrm>
                    <a:off x="0" y="0"/>
                    <a:ext cx="7552800" cy="113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494" w:rsidRPr="00642494">
      <w:rPr>
        <w:caps/>
      </w:rPr>
      <w:fldChar w:fldCharType="begin"/>
    </w:r>
    <w:r w:rsidR="00642494" w:rsidRPr="00642494">
      <w:rPr>
        <w:caps/>
      </w:rPr>
      <w:instrText xml:space="preserve"> PAGE   \* MERGEFORMAT </w:instrText>
    </w:r>
    <w:r w:rsidR="00642494" w:rsidRPr="00642494">
      <w:rPr>
        <w:caps/>
      </w:rPr>
      <w:fldChar w:fldCharType="separate"/>
    </w:r>
    <w:r w:rsidR="00DB0E6D">
      <w:rPr>
        <w:caps/>
        <w:noProof/>
      </w:rPr>
      <w:t>9</w:t>
    </w:r>
    <w:r w:rsidR="00642494" w:rsidRPr="00642494">
      <w:rPr>
        <w:caps/>
        <w:noProof/>
      </w:rPr>
      <w:fldChar w:fldCharType="end"/>
    </w:r>
  </w:p>
  <w:p w14:paraId="709E88E4" w14:textId="2EC96C82" w:rsidR="00642494" w:rsidRDefault="006424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B17E2" w14:textId="0D6C6D41" w:rsidR="00E74C25" w:rsidRDefault="00E74C25">
    <w:pPr>
      <w:pStyle w:val="Footer"/>
    </w:pPr>
    <w:r>
      <w:rPr>
        <w:noProof/>
      </w:rPr>
      <w:drawing>
        <wp:anchor distT="0" distB="0" distL="114300" distR="114300" simplePos="0" relativeHeight="251658242" behindDoc="1" locked="0" layoutInCell="1" allowOverlap="1" wp14:anchorId="13A81AE0" wp14:editId="06B043A2">
          <wp:simplePos x="0" y="0"/>
          <wp:positionH relativeFrom="column">
            <wp:posOffset>-723900</wp:posOffset>
          </wp:positionH>
          <wp:positionV relativeFrom="page">
            <wp:posOffset>9543415</wp:posOffset>
          </wp:positionV>
          <wp:extent cx="7552800" cy="1137600"/>
          <wp:effectExtent l="0" t="0" r="3810" b="5715"/>
          <wp:wrapNone/>
          <wp:docPr id="534079780" name="Picture 53407978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L8570 DIG Podium Word template V1 2.jpg"/>
                  <pic:cNvPicPr/>
                </pic:nvPicPr>
                <pic:blipFill rotWithShape="1">
                  <a:blip r:embed="rId1">
                    <a:extLst>
                      <a:ext uri="{28A0092B-C50C-407E-A947-70E740481C1C}">
                        <a14:useLocalDpi xmlns:a14="http://schemas.microsoft.com/office/drawing/2010/main" val="0"/>
                      </a:ext>
                    </a:extLst>
                  </a:blip>
                  <a:srcRect t="89338" b="1"/>
                  <a:stretch/>
                </pic:blipFill>
                <pic:spPr bwMode="auto">
                  <a:xfrm>
                    <a:off x="0" y="0"/>
                    <a:ext cx="7552800" cy="113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4D3D96" w14:textId="77777777" w:rsidR="00EF69FF" w:rsidRDefault="00EF69FF" w:rsidP="00642494">
      <w:r>
        <w:separator/>
      </w:r>
    </w:p>
  </w:footnote>
  <w:footnote w:type="continuationSeparator" w:id="0">
    <w:p w14:paraId="4E9F9F62" w14:textId="77777777" w:rsidR="00EF69FF" w:rsidRDefault="00EF69FF" w:rsidP="00642494">
      <w:r>
        <w:continuationSeparator/>
      </w:r>
    </w:p>
  </w:footnote>
  <w:footnote w:type="continuationNotice" w:id="1">
    <w:p w14:paraId="3F9E578D" w14:textId="77777777" w:rsidR="00EF69FF" w:rsidRDefault="00EF69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D3F5A" w14:textId="77777777" w:rsidR="007C219F" w:rsidRDefault="003C5AC5">
    <w:pPr>
      <w:pStyle w:val="Header"/>
    </w:pPr>
    <w:r w:rsidRPr="00D63E53">
      <w:rPr>
        <w:rFonts w:ascii="Arial" w:hAnsi="Arial" w:cs="Arial"/>
        <w:noProof/>
        <w:lang w:val="en-AU" w:eastAsia="en-AU"/>
      </w:rPr>
      <w:drawing>
        <wp:anchor distT="0" distB="0" distL="114300" distR="114300" simplePos="0" relativeHeight="251658240" behindDoc="0" locked="1" layoutInCell="1" allowOverlap="1" wp14:anchorId="2FA8DF59" wp14:editId="7C8D1FB0">
          <wp:simplePos x="0" y="0"/>
          <wp:positionH relativeFrom="column">
            <wp:posOffset>4975860</wp:posOffset>
          </wp:positionH>
          <wp:positionV relativeFrom="paragraph">
            <wp:posOffset>-183515</wp:posOffset>
          </wp:positionV>
          <wp:extent cx="1623600" cy="1166400"/>
          <wp:effectExtent l="0" t="0" r="0" b="0"/>
          <wp:wrapNone/>
          <wp:docPr id="227" name="Picture 227" descr="Macintosh HD:Users:hfreelance:Desktop:Lendleas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freelance:Desktop:Lendlease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600" cy="1166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C47DB" w14:textId="1853EE07" w:rsidR="001D496C" w:rsidRDefault="001D496C">
    <w:pPr>
      <w:pStyle w:val="Header"/>
    </w:pPr>
    <w:r>
      <w:rPr>
        <w:noProof/>
      </w:rPr>
      <w:drawing>
        <wp:anchor distT="0" distB="0" distL="114300" distR="114300" simplePos="0" relativeHeight="251658243" behindDoc="1" locked="0" layoutInCell="1" allowOverlap="1" wp14:anchorId="66DF314C" wp14:editId="5DF46360">
          <wp:simplePos x="0" y="0"/>
          <wp:positionH relativeFrom="column">
            <wp:posOffset>-701040</wp:posOffset>
          </wp:positionH>
          <wp:positionV relativeFrom="page">
            <wp:posOffset>-3175</wp:posOffset>
          </wp:positionV>
          <wp:extent cx="7538085" cy="1441450"/>
          <wp:effectExtent l="0" t="0" r="5715" b="6350"/>
          <wp:wrapNone/>
          <wp:docPr id="534079777" name="Picture 53407977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L8570 DIG Podium Word template V1 .jpg"/>
                  <pic:cNvPicPr/>
                </pic:nvPicPr>
                <pic:blipFill rotWithShape="1">
                  <a:blip r:embed="rId1">
                    <a:extLst>
                      <a:ext uri="{28A0092B-C50C-407E-A947-70E740481C1C}">
                        <a14:useLocalDpi xmlns:a14="http://schemas.microsoft.com/office/drawing/2010/main" val="0"/>
                      </a:ext>
                    </a:extLst>
                  </a:blip>
                  <a:srcRect b="86466"/>
                  <a:stretch/>
                </pic:blipFill>
                <pic:spPr bwMode="auto">
                  <a:xfrm>
                    <a:off x="0" y="0"/>
                    <a:ext cx="7538085" cy="144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89FEE" w14:textId="0D4B2EED" w:rsidR="00DC4615" w:rsidRDefault="00DC46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24434" w14:textId="4BF8EA07" w:rsidR="00DC4615" w:rsidRDefault="00DC46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519BE"/>
    <w:multiLevelType w:val="hybridMultilevel"/>
    <w:tmpl w:val="929CE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EC55F1"/>
    <w:multiLevelType w:val="hybridMultilevel"/>
    <w:tmpl w:val="A532F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241EB2"/>
    <w:multiLevelType w:val="hybridMultilevel"/>
    <w:tmpl w:val="AC46A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9E5ACE"/>
    <w:multiLevelType w:val="hybridMultilevel"/>
    <w:tmpl w:val="CC686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4A6A6D"/>
    <w:multiLevelType w:val="hybridMultilevel"/>
    <w:tmpl w:val="437EC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BF1277"/>
    <w:multiLevelType w:val="hybridMultilevel"/>
    <w:tmpl w:val="21BEE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5D2B9A"/>
    <w:multiLevelType w:val="hybridMultilevel"/>
    <w:tmpl w:val="FAD44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652FA7"/>
    <w:multiLevelType w:val="hybridMultilevel"/>
    <w:tmpl w:val="8862A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1D50D0"/>
    <w:multiLevelType w:val="hybridMultilevel"/>
    <w:tmpl w:val="285CBAC6"/>
    <w:lvl w:ilvl="0" w:tplc="0C090001">
      <w:start w:val="1"/>
      <w:numFmt w:val="bullet"/>
      <w:lvlText w:val=""/>
      <w:lvlJc w:val="left"/>
      <w:pPr>
        <w:ind w:left="1496" w:hanging="360"/>
      </w:pPr>
      <w:rPr>
        <w:rFonts w:ascii="Symbol" w:hAnsi="Symbol" w:hint="default"/>
      </w:rPr>
    </w:lvl>
    <w:lvl w:ilvl="1" w:tplc="0C090003" w:tentative="1">
      <w:start w:val="1"/>
      <w:numFmt w:val="bullet"/>
      <w:lvlText w:val="o"/>
      <w:lvlJc w:val="left"/>
      <w:pPr>
        <w:ind w:left="2216" w:hanging="360"/>
      </w:pPr>
      <w:rPr>
        <w:rFonts w:ascii="Courier New" w:hAnsi="Courier New" w:cs="Courier New" w:hint="default"/>
      </w:rPr>
    </w:lvl>
    <w:lvl w:ilvl="2" w:tplc="0C090005" w:tentative="1">
      <w:start w:val="1"/>
      <w:numFmt w:val="bullet"/>
      <w:lvlText w:val=""/>
      <w:lvlJc w:val="left"/>
      <w:pPr>
        <w:ind w:left="2936" w:hanging="360"/>
      </w:pPr>
      <w:rPr>
        <w:rFonts w:ascii="Wingdings" w:hAnsi="Wingdings" w:hint="default"/>
      </w:rPr>
    </w:lvl>
    <w:lvl w:ilvl="3" w:tplc="0C090001" w:tentative="1">
      <w:start w:val="1"/>
      <w:numFmt w:val="bullet"/>
      <w:lvlText w:val=""/>
      <w:lvlJc w:val="left"/>
      <w:pPr>
        <w:ind w:left="3656" w:hanging="360"/>
      </w:pPr>
      <w:rPr>
        <w:rFonts w:ascii="Symbol" w:hAnsi="Symbol" w:hint="default"/>
      </w:rPr>
    </w:lvl>
    <w:lvl w:ilvl="4" w:tplc="0C090003" w:tentative="1">
      <w:start w:val="1"/>
      <w:numFmt w:val="bullet"/>
      <w:lvlText w:val="o"/>
      <w:lvlJc w:val="left"/>
      <w:pPr>
        <w:ind w:left="4376" w:hanging="360"/>
      </w:pPr>
      <w:rPr>
        <w:rFonts w:ascii="Courier New" w:hAnsi="Courier New" w:cs="Courier New" w:hint="default"/>
      </w:rPr>
    </w:lvl>
    <w:lvl w:ilvl="5" w:tplc="0C090005" w:tentative="1">
      <w:start w:val="1"/>
      <w:numFmt w:val="bullet"/>
      <w:lvlText w:val=""/>
      <w:lvlJc w:val="left"/>
      <w:pPr>
        <w:ind w:left="5096" w:hanging="360"/>
      </w:pPr>
      <w:rPr>
        <w:rFonts w:ascii="Wingdings" w:hAnsi="Wingdings" w:hint="default"/>
      </w:rPr>
    </w:lvl>
    <w:lvl w:ilvl="6" w:tplc="0C090001" w:tentative="1">
      <w:start w:val="1"/>
      <w:numFmt w:val="bullet"/>
      <w:lvlText w:val=""/>
      <w:lvlJc w:val="left"/>
      <w:pPr>
        <w:ind w:left="5816" w:hanging="360"/>
      </w:pPr>
      <w:rPr>
        <w:rFonts w:ascii="Symbol" w:hAnsi="Symbol" w:hint="default"/>
      </w:rPr>
    </w:lvl>
    <w:lvl w:ilvl="7" w:tplc="0C090003" w:tentative="1">
      <w:start w:val="1"/>
      <w:numFmt w:val="bullet"/>
      <w:lvlText w:val="o"/>
      <w:lvlJc w:val="left"/>
      <w:pPr>
        <w:ind w:left="6536" w:hanging="360"/>
      </w:pPr>
      <w:rPr>
        <w:rFonts w:ascii="Courier New" w:hAnsi="Courier New" w:cs="Courier New" w:hint="default"/>
      </w:rPr>
    </w:lvl>
    <w:lvl w:ilvl="8" w:tplc="0C090005" w:tentative="1">
      <w:start w:val="1"/>
      <w:numFmt w:val="bullet"/>
      <w:lvlText w:val=""/>
      <w:lvlJc w:val="left"/>
      <w:pPr>
        <w:ind w:left="7256" w:hanging="360"/>
      </w:pPr>
      <w:rPr>
        <w:rFonts w:ascii="Wingdings" w:hAnsi="Wingdings" w:hint="default"/>
      </w:rPr>
    </w:lvl>
  </w:abstractNum>
  <w:abstractNum w:abstractNumId="9" w15:restartNumberingAfterBreak="0">
    <w:nsid w:val="3A157ED6"/>
    <w:multiLevelType w:val="hybridMultilevel"/>
    <w:tmpl w:val="4ADEA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99089D"/>
    <w:multiLevelType w:val="hybridMultilevel"/>
    <w:tmpl w:val="1EBED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DD3318"/>
    <w:multiLevelType w:val="hybridMultilevel"/>
    <w:tmpl w:val="F13E6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CA1D25"/>
    <w:multiLevelType w:val="hybridMultilevel"/>
    <w:tmpl w:val="A0BCF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37952FB"/>
    <w:multiLevelType w:val="hybridMultilevel"/>
    <w:tmpl w:val="47424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3431796"/>
    <w:multiLevelType w:val="hybridMultilevel"/>
    <w:tmpl w:val="FB601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3A678BF"/>
    <w:multiLevelType w:val="multilevel"/>
    <w:tmpl w:val="3774E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F66087"/>
    <w:multiLevelType w:val="hybridMultilevel"/>
    <w:tmpl w:val="E834B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A0E2AC8"/>
    <w:multiLevelType w:val="hybridMultilevel"/>
    <w:tmpl w:val="C6E86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F942938"/>
    <w:multiLevelType w:val="hybridMultilevel"/>
    <w:tmpl w:val="A328C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18"/>
  </w:num>
  <w:num w:numId="4">
    <w:abstractNumId w:val="17"/>
  </w:num>
  <w:num w:numId="5">
    <w:abstractNumId w:val="4"/>
  </w:num>
  <w:num w:numId="6">
    <w:abstractNumId w:val="3"/>
  </w:num>
  <w:num w:numId="7">
    <w:abstractNumId w:val="2"/>
  </w:num>
  <w:num w:numId="8">
    <w:abstractNumId w:val="11"/>
  </w:num>
  <w:num w:numId="9">
    <w:abstractNumId w:val="15"/>
  </w:num>
  <w:num w:numId="10">
    <w:abstractNumId w:val="12"/>
  </w:num>
  <w:num w:numId="11">
    <w:abstractNumId w:val="10"/>
  </w:num>
  <w:num w:numId="12">
    <w:abstractNumId w:val="1"/>
  </w:num>
  <w:num w:numId="13">
    <w:abstractNumId w:val="13"/>
  </w:num>
  <w:num w:numId="14">
    <w:abstractNumId w:val="16"/>
  </w:num>
  <w:num w:numId="15">
    <w:abstractNumId w:val="9"/>
  </w:num>
  <w:num w:numId="16">
    <w:abstractNumId w:val="0"/>
  </w:num>
  <w:num w:numId="17">
    <w:abstractNumId w:val="6"/>
  </w:num>
  <w:num w:numId="18">
    <w:abstractNumId w:val="7"/>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5CDA"/>
    <w:rsid w:val="00022306"/>
    <w:rsid w:val="000244A7"/>
    <w:rsid w:val="00030959"/>
    <w:rsid w:val="00036189"/>
    <w:rsid w:val="00060891"/>
    <w:rsid w:val="00067F2A"/>
    <w:rsid w:val="00083139"/>
    <w:rsid w:val="000B725F"/>
    <w:rsid w:val="000C430C"/>
    <w:rsid w:val="000D6BC2"/>
    <w:rsid w:val="00114EF3"/>
    <w:rsid w:val="00162DF3"/>
    <w:rsid w:val="001824DC"/>
    <w:rsid w:val="00194C6F"/>
    <w:rsid w:val="00196431"/>
    <w:rsid w:val="001B6BC2"/>
    <w:rsid w:val="001D496C"/>
    <w:rsid w:val="001F0955"/>
    <w:rsid w:val="001F3536"/>
    <w:rsid w:val="002027AF"/>
    <w:rsid w:val="00202AD9"/>
    <w:rsid w:val="002460C6"/>
    <w:rsid w:val="0027631A"/>
    <w:rsid w:val="002C2A9D"/>
    <w:rsid w:val="002E67C7"/>
    <w:rsid w:val="0032208D"/>
    <w:rsid w:val="00322343"/>
    <w:rsid w:val="003C34F2"/>
    <w:rsid w:val="003C41DC"/>
    <w:rsid w:val="003C45E6"/>
    <w:rsid w:val="003C5AC5"/>
    <w:rsid w:val="003D0015"/>
    <w:rsid w:val="003D5218"/>
    <w:rsid w:val="003F6236"/>
    <w:rsid w:val="00423F11"/>
    <w:rsid w:val="004728E0"/>
    <w:rsid w:val="00477137"/>
    <w:rsid w:val="00482A76"/>
    <w:rsid w:val="00487C78"/>
    <w:rsid w:val="004B4A41"/>
    <w:rsid w:val="004C22D6"/>
    <w:rsid w:val="004D1B45"/>
    <w:rsid w:val="004D3598"/>
    <w:rsid w:val="004F2D22"/>
    <w:rsid w:val="004F3533"/>
    <w:rsid w:val="004F62BA"/>
    <w:rsid w:val="005209F1"/>
    <w:rsid w:val="00534232"/>
    <w:rsid w:val="00546E61"/>
    <w:rsid w:val="00574CB3"/>
    <w:rsid w:val="005767BA"/>
    <w:rsid w:val="00596C3D"/>
    <w:rsid w:val="005A1495"/>
    <w:rsid w:val="005C44E2"/>
    <w:rsid w:val="005D2FD3"/>
    <w:rsid w:val="005E1F79"/>
    <w:rsid w:val="005E521E"/>
    <w:rsid w:val="005E7A85"/>
    <w:rsid w:val="00642494"/>
    <w:rsid w:val="00666140"/>
    <w:rsid w:val="0067113A"/>
    <w:rsid w:val="006B7993"/>
    <w:rsid w:val="006E096D"/>
    <w:rsid w:val="006E1827"/>
    <w:rsid w:val="00700D2B"/>
    <w:rsid w:val="007555E4"/>
    <w:rsid w:val="00764F99"/>
    <w:rsid w:val="007873FD"/>
    <w:rsid w:val="007925B1"/>
    <w:rsid w:val="007A1474"/>
    <w:rsid w:val="007A1ACF"/>
    <w:rsid w:val="007ABFC0"/>
    <w:rsid w:val="007C219F"/>
    <w:rsid w:val="007D12CC"/>
    <w:rsid w:val="007D62BC"/>
    <w:rsid w:val="00842D12"/>
    <w:rsid w:val="00843FDD"/>
    <w:rsid w:val="0084601C"/>
    <w:rsid w:val="00850915"/>
    <w:rsid w:val="00850B5B"/>
    <w:rsid w:val="00852613"/>
    <w:rsid w:val="00857222"/>
    <w:rsid w:val="00860D14"/>
    <w:rsid w:val="00877411"/>
    <w:rsid w:val="00887A05"/>
    <w:rsid w:val="0089374C"/>
    <w:rsid w:val="0089507A"/>
    <w:rsid w:val="00896D5F"/>
    <w:rsid w:val="008B170D"/>
    <w:rsid w:val="008B512D"/>
    <w:rsid w:val="008C06BE"/>
    <w:rsid w:val="008C58EE"/>
    <w:rsid w:val="00911A9B"/>
    <w:rsid w:val="0094384B"/>
    <w:rsid w:val="00947BBA"/>
    <w:rsid w:val="009763B8"/>
    <w:rsid w:val="009811B8"/>
    <w:rsid w:val="009B2615"/>
    <w:rsid w:val="009B43F8"/>
    <w:rsid w:val="009B6E06"/>
    <w:rsid w:val="009D5ACA"/>
    <w:rsid w:val="00A0193A"/>
    <w:rsid w:val="00A14CEA"/>
    <w:rsid w:val="00A2265F"/>
    <w:rsid w:val="00A22C61"/>
    <w:rsid w:val="00A3315E"/>
    <w:rsid w:val="00A53DD5"/>
    <w:rsid w:val="00A61070"/>
    <w:rsid w:val="00A83CC9"/>
    <w:rsid w:val="00A94D02"/>
    <w:rsid w:val="00AA0C4C"/>
    <w:rsid w:val="00AA7730"/>
    <w:rsid w:val="00AB4CAF"/>
    <w:rsid w:val="00AC5B00"/>
    <w:rsid w:val="00AF3A4D"/>
    <w:rsid w:val="00AF44B2"/>
    <w:rsid w:val="00B00DD5"/>
    <w:rsid w:val="00B11005"/>
    <w:rsid w:val="00B205DD"/>
    <w:rsid w:val="00B4634C"/>
    <w:rsid w:val="00B56D6F"/>
    <w:rsid w:val="00B6490C"/>
    <w:rsid w:val="00B700B5"/>
    <w:rsid w:val="00B74556"/>
    <w:rsid w:val="00BA6253"/>
    <w:rsid w:val="00BB183C"/>
    <w:rsid w:val="00BD3AB3"/>
    <w:rsid w:val="00C061A6"/>
    <w:rsid w:val="00C35D93"/>
    <w:rsid w:val="00C40413"/>
    <w:rsid w:val="00C43BEB"/>
    <w:rsid w:val="00C44C68"/>
    <w:rsid w:val="00C542AF"/>
    <w:rsid w:val="00C64D2B"/>
    <w:rsid w:val="00C76D39"/>
    <w:rsid w:val="00C95ABD"/>
    <w:rsid w:val="00CA017C"/>
    <w:rsid w:val="00CE2605"/>
    <w:rsid w:val="00CE58C1"/>
    <w:rsid w:val="00CF055E"/>
    <w:rsid w:val="00D05CDA"/>
    <w:rsid w:val="00D226AD"/>
    <w:rsid w:val="00D305FB"/>
    <w:rsid w:val="00D445A2"/>
    <w:rsid w:val="00D47843"/>
    <w:rsid w:val="00D906E2"/>
    <w:rsid w:val="00DA1FA3"/>
    <w:rsid w:val="00DA3291"/>
    <w:rsid w:val="00DA4D92"/>
    <w:rsid w:val="00DA6D97"/>
    <w:rsid w:val="00DB0E6D"/>
    <w:rsid w:val="00DB4562"/>
    <w:rsid w:val="00DC1FC3"/>
    <w:rsid w:val="00DC4615"/>
    <w:rsid w:val="00DC510C"/>
    <w:rsid w:val="00DD7768"/>
    <w:rsid w:val="00DE69A0"/>
    <w:rsid w:val="00DF105C"/>
    <w:rsid w:val="00E63FB0"/>
    <w:rsid w:val="00E74C25"/>
    <w:rsid w:val="00E80A24"/>
    <w:rsid w:val="00E834AB"/>
    <w:rsid w:val="00E85914"/>
    <w:rsid w:val="00E928E1"/>
    <w:rsid w:val="00EA4A29"/>
    <w:rsid w:val="00EA7F98"/>
    <w:rsid w:val="00ED1547"/>
    <w:rsid w:val="00ED36E5"/>
    <w:rsid w:val="00ED7ADB"/>
    <w:rsid w:val="00EE7A5E"/>
    <w:rsid w:val="00EF69FF"/>
    <w:rsid w:val="00F25701"/>
    <w:rsid w:val="00F52143"/>
    <w:rsid w:val="00F60310"/>
    <w:rsid w:val="00F72541"/>
    <w:rsid w:val="00F762F9"/>
    <w:rsid w:val="00F95C71"/>
    <w:rsid w:val="00F97E46"/>
    <w:rsid w:val="00FA3245"/>
    <w:rsid w:val="00FB5CFE"/>
    <w:rsid w:val="00FD3AFF"/>
    <w:rsid w:val="00FD79C8"/>
    <w:rsid w:val="082F7A2C"/>
    <w:rsid w:val="0B6A2665"/>
    <w:rsid w:val="0EF9C789"/>
    <w:rsid w:val="0FCD6B28"/>
    <w:rsid w:val="115D1D74"/>
    <w:rsid w:val="13DD0988"/>
    <w:rsid w:val="158C2DC8"/>
    <w:rsid w:val="16F6DA7A"/>
    <w:rsid w:val="17E4C976"/>
    <w:rsid w:val="18E94EB9"/>
    <w:rsid w:val="19D16CF6"/>
    <w:rsid w:val="1A4B3A68"/>
    <w:rsid w:val="1C5B0D31"/>
    <w:rsid w:val="1D71C3FD"/>
    <w:rsid w:val="1E4E36FE"/>
    <w:rsid w:val="1F00E276"/>
    <w:rsid w:val="1FD568EC"/>
    <w:rsid w:val="21070939"/>
    <w:rsid w:val="2165DCCA"/>
    <w:rsid w:val="2262639E"/>
    <w:rsid w:val="227AF349"/>
    <w:rsid w:val="2319D2DC"/>
    <w:rsid w:val="246E3C6D"/>
    <w:rsid w:val="27B1A9F4"/>
    <w:rsid w:val="27CFB5A7"/>
    <w:rsid w:val="2AB07E4D"/>
    <w:rsid w:val="2ADD329F"/>
    <w:rsid w:val="2BAC4BCA"/>
    <w:rsid w:val="2ED75C06"/>
    <w:rsid w:val="2F149840"/>
    <w:rsid w:val="30416E43"/>
    <w:rsid w:val="35944B4D"/>
    <w:rsid w:val="36844151"/>
    <w:rsid w:val="377E659D"/>
    <w:rsid w:val="3787849D"/>
    <w:rsid w:val="37A9FF15"/>
    <w:rsid w:val="395DC71E"/>
    <w:rsid w:val="3C6EED14"/>
    <w:rsid w:val="3D3A78DA"/>
    <w:rsid w:val="3D7D63B5"/>
    <w:rsid w:val="3EC8411A"/>
    <w:rsid w:val="3F7F8B06"/>
    <w:rsid w:val="401394B1"/>
    <w:rsid w:val="438D26A7"/>
    <w:rsid w:val="43E87E38"/>
    <w:rsid w:val="445677BC"/>
    <w:rsid w:val="44B6AF0F"/>
    <w:rsid w:val="45D8E9F0"/>
    <w:rsid w:val="464A98FB"/>
    <w:rsid w:val="4760A062"/>
    <w:rsid w:val="48639919"/>
    <w:rsid w:val="4A12778E"/>
    <w:rsid w:val="4A854F73"/>
    <w:rsid w:val="4AD8C337"/>
    <w:rsid w:val="4B4A909C"/>
    <w:rsid w:val="4B743689"/>
    <w:rsid w:val="4B89A077"/>
    <w:rsid w:val="4BA5CFC3"/>
    <w:rsid w:val="4BD469FE"/>
    <w:rsid w:val="4E9C146E"/>
    <w:rsid w:val="4FE09450"/>
    <w:rsid w:val="5019F774"/>
    <w:rsid w:val="502BEBF3"/>
    <w:rsid w:val="518E54F6"/>
    <w:rsid w:val="526CF5B7"/>
    <w:rsid w:val="545F6757"/>
    <w:rsid w:val="54948BE2"/>
    <w:rsid w:val="54DDAA68"/>
    <w:rsid w:val="5AB1591C"/>
    <w:rsid w:val="5B403779"/>
    <w:rsid w:val="6122D209"/>
    <w:rsid w:val="67741F30"/>
    <w:rsid w:val="68E1EDC1"/>
    <w:rsid w:val="6A529D5D"/>
    <w:rsid w:val="6D5FB9BF"/>
    <w:rsid w:val="6E424C2E"/>
    <w:rsid w:val="6EF64561"/>
    <w:rsid w:val="721F656A"/>
    <w:rsid w:val="72C41696"/>
    <w:rsid w:val="7351ADB0"/>
    <w:rsid w:val="76689AD0"/>
    <w:rsid w:val="7A583F1A"/>
    <w:rsid w:val="7CC9ED1D"/>
    <w:rsid w:val="7CE5F26C"/>
    <w:rsid w:val="7DBBAD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11BB07"/>
  <w15:docId w15:val="{815B133B-2D85-46C2-8B64-FD8D8041E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HAnsi" w:hAnsi="Georgia" w:cstheme="minorBidi"/>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05CDA"/>
    <w:pPr>
      <w:spacing w:after="0" w:line="240" w:lineRule="auto"/>
    </w:pPr>
    <w:rPr>
      <w:rFonts w:ascii="Arial Narrow" w:eastAsia="Times New Roman" w:hAnsi="Arial Narrow" w:cs="Times New Roman"/>
      <w:sz w:val="22"/>
      <w:szCs w:val="24"/>
    </w:rPr>
  </w:style>
  <w:style w:type="paragraph" w:styleId="Heading1">
    <w:name w:val="heading 1"/>
    <w:basedOn w:val="Normal"/>
    <w:next w:val="Normal"/>
    <w:link w:val="Heading1Char"/>
    <w:qFormat/>
    <w:rsid w:val="00D05CDA"/>
    <w:pPr>
      <w:spacing w:before="30" w:after="30"/>
      <w:outlineLvl w:val="0"/>
    </w:pPr>
    <w:rPr>
      <w:b/>
      <w:color w:val="16B9ED"/>
      <w:sz w:val="32"/>
      <w:szCs w:val="32"/>
    </w:rPr>
  </w:style>
  <w:style w:type="paragraph" w:styleId="Heading2">
    <w:name w:val="heading 2"/>
    <w:basedOn w:val="Normal"/>
    <w:next w:val="Normal"/>
    <w:link w:val="Heading2Char"/>
    <w:qFormat/>
    <w:rsid w:val="00D05CDA"/>
    <w:pPr>
      <w:outlineLvl w:val="1"/>
    </w:pPr>
    <w:rPr>
      <w:b/>
      <w:color w:val="14BBB0"/>
      <w:szCs w:val="22"/>
    </w:rPr>
  </w:style>
  <w:style w:type="paragraph" w:styleId="Heading3">
    <w:name w:val="heading 3"/>
    <w:basedOn w:val="Normal"/>
    <w:next w:val="Normal"/>
    <w:link w:val="Heading3Char"/>
    <w:uiPriority w:val="9"/>
    <w:unhideWhenUsed/>
    <w:qFormat/>
    <w:rsid w:val="00D445A2"/>
    <w:pPr>
      <w:keepNext/>
      <w:keepLines/>
      <w:spacing w:before="40"/>
      <w:outlineLvl w:val="2"/>
    </w:pPr>
    <w:rPr>
      <w:rFonts w:asciiTheme="majorHAnsi" w:eastAsiaTheme="majorEastAsia" w:hAnsiTheme="majorHAnsi" w:cstheme="majorBidi"/>
      <w:color w:val="6D330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5CDA"/>
    <w:rPr>
      <w:rFonts w:ascii="Arial Narrow" w:eastAsia="Times New Roman" w:hAnsi="Arial Narrow" w:cs="Times New Roman"/>
      <w:b/>
      <w:color w:val="16B9ED"/>
      <w:sz w:val="32"/>
      <w:szCs w:val="32"/>
    </w:rPr>
  </w:style>
  <w:style w:type="character" w:customStyle="1" w:styleId="Heading2Char">
    <w:name w:val="Heading 2 Char"/>
    <w:basedOn w:val="DefaultParagraphFont"/>
    <w:link w:val="Heading2"/>
    <w:rsid w:val="00D05CDA"/>
    <w:rPr>
      <w:rFonts w:ascii="Arial Narrow" w:eastAsia="Times New Roman" w:hAnsi="Arial Narrow" w:cs="Times New Roman"/>
      <w:b/>
      <w:color w:val="14BBB0"/>
      <w:sz w:val="22"/>
    </w:rPr>
  </w:style>
  <w:style w:type="paragraph" w:styleId="Header">
    <w:name w:val="header"/>
    <w:aliases w:val="Online"/>
    <w:basedOn w:val="Normal"/>
    <w:link w:val="HeaderChar"/>
    <w:rsid w:val="00D05CDA"/>
    <w:pPr>
      <w:tabs>
        <w:tab w:val="center" w:pos="4320"/>
        <w:tab w:val="right" w:pos="8640"/>
      </w:tabs>
    </w:pPr>
  </w:style>
  <w:style w:type="character" w:customStyle="1" w:styleId="HeaderChar">
    <w:name w:val="Header Char"/>
    <w:aliases w:val="Online Char"/>
    <w:basedOn w:val="DefaultParagraphFont"/>
    <w:link w:val="Header"/>
    <w:rsid w:val="00D05CDA"/>
    <w:rPr>
      <w:rFonts w:ascii="Arial Narrow" w:eastAsia="Times New Roman" w:hAnsi="Arial Narrow" w:cs="Times New Roman"/>
      <w:sz w:val="22"/>
      <w:szCs w:val="24"/>
    </w:rPr>
  </w:style>
  <w:style w:type="paragraph" w:styleId="ListParagraph">
    <w:name w:val="List Paragraph"/>
    <w:basedOn w:val="Normal"/>
    <w:link w:val="ListParagraphChar"/>
    <w:uiPriority w:val="1"/>
    <w:qFormat/>
    <w:rsid w:val="00D05CDA"/>
    <w:pPr>
      <w:ind w:left="720"/>
      <w:contextualSpacing/>
    </w:pPr>
    <w:rPr>
      <w:rFonts w:ascii="Times New Roman" w:eastAsiaTheme="minorEastAsia" w:hAnsi="Times New Roman"/>
      <w:sz w:val="24"/>
      <w:lang w:val="en-AU" w:eastAsia="en-AU"/>
    </w:rPr>
  </w:style>
  <w:style w:type="character" w:styleId="Hyperlink">
    <w:name w:val="Hyperlink"/>
    <w:basedOn w:val="DefaultParagraphFont"/>
    <w:uiPriority w:val="99"/>
    <w:unhideWhenUsed/>
    <w:rsid w:val="00D05CDA"/>
    <w:rPr>
      <w:color w:val="0000FF" w:themeColor="hyperlink"/>
      <w:u w:val="single"/>
    </w:rPr>
  </w:style>
  <w:style w:type="table" w:customStyle="1" w:styleId="TableGrid1">
    <w:name w:val="Table Grid1"/>
    <w:basedOn w:val="TableNormal"/>
    <w:next w:val="TableGrid"/>
    <w:uiPriority w:val="39"/>
    <w:rsid w:val="00D05CDA"/>
    <w:pPr>
      <w:spacing w:after="0" w:line="240" w:lineRule="auto"/>
    </w:pPr>
    <w:rPr>
      <w:rFonts w:ascii="Calibri" w:eastAsia="Calibri" w:hAnsi="Calibri" w:cs="Times New Roman"/>
      <w:sz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05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5A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ABD"/>
    <w:rPr>
      <w:rFonts w:ascii="Segoe UI" w:eastAsia="Times New Roman" w:hAnsi="Segoe UI" w:cs="Segoe UI"/>
      <w:sz w:val="18"/>
      <w:szCs w:val="18"/>
    </w:rPr>
  </w:style>
  <w:style w:type="paragraph" w:customStyle="1" w:styleId="BodyCopyText">
    <w:name w:val="Body Copy Text"/>
    <w:basedOn w:val="Normal"/>
    <w:link w:val="BodyCopyTextChar"/>
    <w:rsid w:val="00857222"/>
    <w:pPr>
      <w:spacing w:before="30" w:after="30"/>
    </w:pPr>
    <w:rPr>
      <w:szCs w:val="22"/>
      <w:lang w:val="en-AU"/>
    </w:rPr>
  </w:style>
  <w:style w:type="character" w:customStyle="1" w:styleId="BodyCopyTextChar">
    <w:name w:val="Body Copy Text Char"/>
    <w:link w:val="BodyCopyText"/>
    <w:rsid w:val="00857222"/>
    <w:rPr>
      <w:rFonts w:ascii="Arial Narrow" w:eastAsia="Times New Roman" w:hAnsi="Arial Narrow" w:cs="Times New Roman"/>
      <w:sz w:val="22"/>
      <w:lang w:val="en-AU"/>
    </w:rPr>
  </w:style>
  <w:style w:type="table" w:customStyle="1" w:styleId="GridTable41">
    <w:name w:val="Grid Table 41"/>
    <w:basedOn w:val="TableNormal"/>
    <w:uiPriority w:val="49"/>
    <w:rsid w:val="008572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4C22D6"/>
    <w:pPr>
      <w:spacing w:after="0" w:line="240" w:lineRule="auto"/>
    </w:pPr>
    <w:rPr>
      <w:rFonts w:ascii="Arial Narrow" w:eastAsia="Times New Roman" w:hAnsi="Arial Narrow" w:cs="Times New Roman"/>
      <w:noProof/>
      <w:sz w:val="22"/>
      <w:szCs w:val="24"/>
      <w:lang w:val="en-AU"/>
    </w:rPr>
  </w:style>
  <w:style w:type="character" w:customStyle="1" w:styleId="ListParagraphChar">
    <w:name w:val="List Paragraph Char"/>
    <w:link w:val="ListParagraph"/>
    <w:uiPriority w:val="1"/>
    <w:locked/>
    <w:rsid w:val="004C22D6"/>
    <w:rPr>
      <w:rFonts w:ascii="Times New Roman" w:eastAsiaTheme="minorEastAsia" w:hAnsi="Times New Roman" w:cs="Times New Roman"/>
      <w:sz w:val="24"/>
      <w:szCs w:val="24"/>
      <w:lang w:val="en-AU" w:eastAsia="en-AU"/>
    </w:rPr>
  </w:style>
  <w:style w:type="paragraph" w:styleId="Caption">
    <w:name w:val="caption"/>
    <w:basedOn w:val="Normal"/>
    <w:next w:val="Normal"/>
    <w:uiPriority w:val="35"/>
    <w:unhideWhenUsed/>
    <w:qFormat/>
    <w:rsid w:val="00DC510C"/>
    <w:pPr>
      <w:spacing w:after="200"/>
    </w:pPr>
    <w:rPr>
      <w:i/>
      <w:iCs/>
      <w:color w:val="DC6900" w:themeColor="text2"/>
      <w:sz w:val="18"/>
      <w:szCs w:val="18"/>
    </w:rPr>
  </w:style>
  <w:style w:type="paragraph" w:styleId="TOCHeading">
    <w:name w:val="TOC Heading"/>
    <w:basedOn w:val="Heading1"/>
    <w:next w:val="Normal"/>
    <w:uiPriority w:val="39"/>
    <w:unhideWhenUsed/>
    <w:qFormat/>
    <w:rsid w:val="00DC510C"/>
    <w:pPr>
      <w:keepNext/>
      <w:keepLines/>
      <w:spacing w:before="240" w:after="0" w:line="259" w:lineRule="auto"/>
      <w:outlineLvl w:val="9"/>
    </w:pPr>
    <w:rPr>
      <w:rFonts w:asciiTheme="majorHAnsi" w:eastAsiaTheme="majorEastAsia" w:hAnsiTheme="majorHAnsi" w:cstheme="majorBidi"/>
      <w:b w:val="0"/>
      <w:color w:val="A44E00" w:themeColor="accent1" w:themeShade="BF"/>
    </w:rPr>
  </w:style>
  <w:style w:type="paragraph" w:styleId="TOC2">
    <w:name w:val="toc 2"/>
    <w:basedOn w:val="Normal"/>
    <w:next w:val="Normal"/>
    <w:autoRedefine/>
    <w:uiPriority w:val="39"/>
    <w:unhideWhenUsed/>
    <w:rsid w:val="00DC510C"/>
    <w:pPr>
      <w:spacing w:after="100"/>
      <w:ind w:left="220"/>
    </w:pPr>
  </w:style>
  <w:style w:type="paragraph" w:styleId="NormalWeb">
    <w:name w:val="Normal (Web)"/>
    <w:basedOn w:val="Normal"/>
    <w:uiPriority w:val="99"/>
    <w:semiHidden/>
    <w:unhideWhenUsed/>
    <w:rsid w:val="00DC510C"/>
    <w:pPr>
      <w:spacing w:before="100" w:beforeAutospacing="1" w:after="100" w:afterAutospacing="1"/>
    </w:pPr>
    <w:rPr>
      <w:rFonts w:ascii="Times New Roman" w:hAnsi="Times New Roman"/>
      <w:sz w:val="24"/>
      <w:lang w:val="en-AU" w:eastAsia="en-AU"/>
    </w:rPr>
  </w:style>
  <w:style w:type="character" w:customStyle="1" w:styleId="Heading3Char">
    <w:name w:val="Heading 3 Char"/>
    <w:basedOn w:val="DefaultParagraphFont"/>
    <w:link w:val="Heading3"/>
    <w:uiPriority w:val="9"/>
    <w:rsid w:val="00D445A2"/>
    <w:rPr>
      <w:rFonts w:asciiTheme="majorHAnsi" w:eastAsiaTheme="majorEastAsia" w:hAnsiTheme="majorHAnsi" w:cstheme="majorBidi"/>
      <w:color w:val="6D3300" w:themeColor="accent1" w:themeShade="7F"/>
      <w:sz w:val="24"/>
      <w:szCs w:val="24"/>
    </w:rPr>
  </w:style>
  <w:style w:type="paragraph" w:styleId="Footer">
    <w:name w:val="footer"/>
    <w:basedOn w:val="Normal"/>
    <w:link w:val="FooterChar"/>
    <w:uiPriority w:val="99"/>
    <w:unhideWhenUsed/>
    <w:rsid w:val="00642494"/>
    <w:pPr>
      <w:tabs>
        <w:tab w:val="center" w:pos="4513"/>
        <w:tab w:val="right" w:pos="9026"/>
      </w:tabs>
    </w:pPr>
  </w:style>
  <w:style w:type="character" w:customStyle="1" w:styleId="FooterChar">
    <w:name w:val="Footer Char"/>
    <w:basedOn w:val="DefaultParagraphFont"/>
    <w:link w:val="Footer"/>
    <w:uiPriority w:val="99"/>
    <w:rsid w:val="00642494"/>
    <w:rPr>
      <w:rFonts w:ascii="Arial Narrow" w:eastAsia="Times New Roman" w:hAnsi="Arial Narrow" w:cs="Times New Roman"/>
      <w:sz w:val="22"/>
      <w:szCs w:val="24"/>
    </w:rPr>
  </w:style>
  <w:style w:type="character" w:styleId="CommentReference">
    <w:name w:val="annotation reference"/>
    <w:basedOn w:val="DefaultParagraphFont"/>
    <w:uiPriority w:val="99"/>
    <w:semiHidden/>
    <w:unhideWhenUsed/>
    <w:rsid w:val="00C542AF"/>
    <w:rPr>
      <w:sz w:val="16"/>
      <w:szCs w:val="16"/>
    </w:rPr>
  </w:style>
  <w:style w:type="paragraph" w:styleId="CommentText">
    <w:name w:val="annotation text"/>
    <w:basedOn w:val="Normal"/>
    <w:link w:val="CommentTextChar"/>
    <w:uiPriority w:val="99"/>
    <w:semiHidden/>
    <w:unhideWhenUsed/>
    <w:rsid w:val="00C542AF"/>
    <w:rPr>
      <w:sz w:val="20"/>
      <w:szCs w:val="20"/>
    </w:rPr>
  </w:style>
  <w:style w:type="character" w:customStyle="1" w:styleId="CommentTextChar">
    <w:name w:val="Comment Text Char"/>
    <w:basedOn w:val="DefaultParagraphFont"/>
    <w:link w:val="CommentText"/>
    <w:uiPriority w:val="99"/>
    <w:semiHidden/>
    <w:rsid w:val="00C542AF"/>
    <w:rPr>
      <w:rFonts w:ascii="Arial Narrow" w:eastAsia="Times New Roman" w:hAnsi="Arial Narrow" w:cs="Times New Roman"/>
      <w:szCs w:val="20"/>
    </w:rPr>
  </w:style>
  <w:style w:type="paragraph" w:styleId="CommentSubject">
    <w:name w:val="annotation subject"/>
    <w:basedOn w:val="CommentText"/>
    <w:next w:val="CommentText"/>
    <w:link w:val="CommentSubjectChar"/>
    <w:uiPriority w:val="99"/>
    <w:semiHidden/>
    <w:unhideWhenUsed/>
    <w:rsid w:val="00C542AF"/>
    <w:rPr>
      <w:b/>
      <w:bCs/>
    </w:rPr>
  </w:style>
  <w:style w:type="character" w:customStyle="1" w:styleId="CommentSubjectChar">
    <w:name w:val="Comment Subject Char"/>
    <w:basedOn w:val="CommentTextChar"/>
    <w:link w:val="CommentSubject"/>
    <w:uiPriority w:val="99"/>
    <w:semiHidden/>
    <w:rsid w:val="00C542AF"/>
    <w:rPr>
      <w:rFonts w:ascii="Arial Narrow" w:eastAsia="Times New Roman" w:hAnsi="Arial Narrow" w:cs="Times New Roman"/>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ewon.com.au" TargetMode="Externa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PwC">
  <a:themeElements>
    <a:clrScheme name="PwC Orange">
      <a:dk1>
        <a:srgbClr val="000000"/>
      </a:dk1>
      <a:lt1>
        <a:srgbClr val="FFFFFF"/>
      </a:lt1>
      <a:dk2>
        <a:srgbClr val="DC6900"/>
      </a:dk2>
      <a:lt2>
        <a:srgbClr val="FFFFFF"/>
      </a:lt2>
      <a:accent1>
        <a:srgbClr val="DC6900"/>
      </a:accent1>
      <a:accent2>
        <a:srgbClr val="FFB600"/>
      </a:accent2>
      <a:accent3>
        <a:srgbClr val="602320"/>
      </a:accent3>
      <a:accent4>
        <a:srgbClr val="E27588"/>
      </a:accent4>
      <a:accent5>
        <a:srgbClr val="A32020"/>
      </a:accent5>
      <a:accent6>
        <a:srgbClr val="E0301E"/>
      </a:accent6>
      <a:hlink>
        <a:srgbClr val="0000FF"/>
      </a:hlink>
      <a:folHlink>
        <a:srgbClr val="0000FF"/>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indent="-274320">
          <a:spcAft>
            <a:spcPts val="900"/>
          </a:spcAft>
          <a:defRPr sz="2000" dirty="0" err="1" smtClean="0">
            <a:latin typeface="Georgia" pitchFamily="18"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24E566D1FD3A4789917BAF1A46401E" ma:contentTypeVersion="12" ma:contentTypeDescription="Create a new document." ma:contentTypeScope="" ma:versionID="8bd0b280d06aecabd22c12435e18738d">
  <xsd:schema xmlns:xsd="http://www.w3.org/2001/XMLSchema" xmlns:xs="http://www.w3.org/2001/XMLSchema" xmlns:p="http://schemas.microsoft.com/office/2006/metadata/properties" xmlns:ns2="11aaf276-ab86-49d9-b4aa-307e1def155b" xmlns:ns3="31c5485c-8589-4d96-87db-8bec5a59e73b" targetNamespace="http://schemas.microsoft.com/office/2006/metadata/properties" ma:root="true" ma:fieldsID="9e744e5c3a306e5b8d10df9b45d2cf32" ns2:_="" ns3:_="">
    <xsd:import namespace="11aaf276-ab86-49d9-b4aa-307e1def155b"/>
    <xsd:import namespace="31c5485c-8589-4d96-87db-8bec5a59e73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aaf276-ab86-49d9-b4aa-307e1def1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c5485c-8589-4d96-87db-8bec5a59e73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CEB71-0BE2-4BEC-B025-EB10240BFA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aaf276-ab86-49d9-b4aa-307e1def155b"/>
    <ds:schemaRef ds:uri="31c5485c-8589-4d96-87db-8bec5a59e7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E7795B-ED69-420B-8DDC-3EF0492E8B0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65D5731-4BB7-4BE3-9378-1F895AFD465D}">
  <ds:schemaRefs>
    <ds:schemaRef ds:uri="http://schemas.microsoft.com/sharepoint/v3/contenttype/forms"/>
  </ds:schemaRefs>
</ds:datastoreItem>
</file>

<file path=customXml/itemProps4.xml><?xml version="1.0" encoding="utf-8"?>
<ds:datastoreItem xmlns:ds="http://schemas.openxmlformats.org/officeDocument/2006/customXml" ds:itemID="{4B2402DB-9F01-421E-BF47-9CEB897D2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19</Pages>
  <Words>4261</Words>
  <Characters>24288</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PricewaterhouseCoopers</Company>
  <LinksUpToDate>false</LinksUpToDate>
  <CharactersWithSpaces>28493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Hasan Syed</dc:creator>
  <cp:keywords/>
  <dc:description/>
  <cp:lastModifiedBy>Edwards, Kerry</cp:lastModifiedBy>
  <cp:revision>130</cp:revision>
  <dcterms:created xsi:type="dcterms:W3CDTF">2016-10-27T02:26:00Z</dcterms:created>
  <dcterms:modified xsi:type="dcterms:W3CDTF">2020-07-14T02:43:00Z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0x0101003F24E566D1FD3A4789917BAF1A46401E</vt:lpwstr>
  </property>
  <property fmtid="{D5CDD505-2E9C-101B-9397-08002B2CF9AE}" pid="3" name="MSIP_Label_fe7f9010-7f5c-4372-b4e3-91a33ea4ea32_Enabled">
    <vt:lpwstr>true</vt:lpwstr>
  </property>
  <property fmtid="{D5CDD505-2E9C-101B-9397-08002B2CF9AE}" pid="4" name="MSIP_Label_fe7f9010-7f5c-4372-b4e3-91a33ea4ea32_SetDate">
    <vt:lpwstr>2020-06-24T02:12:30Z</vt:lpwstr>
  </property>
  <property fmtid="{D5CDD505-2E9C-101B-9397-08002B2CF9AE}" pid="5" name="MSIP_Label_fe7f9010-7f5c-4372-b4e3-91a33ea4ea32_Method">
    <vt:lpwstr>Standard</vt:lpwstr>
  </property>
  <property fmtid="{D5CDD505-2E9C-101B-9397-08002B2CF9AE}" pid="6" name="MSIP_Label_fe7f9010-7f5c-4372-b4e3-91a33ea4ea32_Name">
    <vt:lpwstr>I - Internal</vt:lpwstr>
  </property>
  <property fmtid="{D5CDD505-2E9C-101B-9397-08002B2CF9AE}" pid="7" name="MSIP_Label_fe7f9010-7f5c-4372-b4e3-91a33ea4ea32_SiteId">
    <vt:lpwstr>bc0c325b-6efc-4ca8-9e46-11b50fe2aab5</vt:lpwstr>
  </property>
  <property fmtid="{D5CDD505-2E9C-101B-9397-08002B2CF9AE}" pid="8" name="MSIP_Label_fe7f9010-7f5c-4372-b4e3-91a33ea4ea32_ActionId">
    <vt:lpwstr>283f46c6-904e-4421-819d-0000786281b8</vt:lpwstr>
  </property>
  <property fmtid="{D5CDD505-2E9C-101B-9397-08002B2CF9AE}" pid="9" name="MSIP_Label_fe7f9010-7f5c-4372-b4e3-91a33ea4ea32_ContentBits">
    <vt:lpwstr>0</vt:lpwstr>
  </property>
</Properties>
</file>